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94"/>
        </w:tabs>
        <w:spacing w:before="79"/>
        <w:ind w:left="218"/>
        <w:jc w:val="left"/>
        <w:rPr>
          <w:rFonts w:ascii="黑体" w:eastAsia="黑体"/>
          <w:w w:val="110"/>
        </w:rPr>
      </w:pPr>
      <w:bookmarkStart w:id="11" w:name="_GoBack"/>
      <w:bookmarkEnd w:id="11"/>
    </w:p>
    <w:p>
      <w:pPr>
        <w:tabs>
          <w:tab w:val="left" w:pos="6355"/>
        </w:tabs>
        <w:spacing w:before="79"/>
        <w:ind w:left="218"/>
        <w:jc w:val="left"/>
        <w:rPr>
          <w:b/>
          <w:sz w:val="96"/>
        </w:rPr>
      </w:pPr>
      <w:r>
        <w:rPr>
          <w:rFonts w:hint="eastAsia" w:ascii="黑体" w:eastAsia="黑体"/>
          <w:w w:val="110"/>
        </w:rPr>
        <w:tab/>
      </w:r>
      <w:r>
        <w:rPr>
          <w:rFonts w:eastAsia="Times New Roman"/>
          <w:b/>
          <w:w w:val="110"/>
          <w:position w:val="-40"/>
          <w:sz w:val="96"/>
        </w:rPr>
        <w:t>DB32</w:t>
      </w:r>
      <w:r>
        <w:rPr>
          <w:rFonts w:hint="eastAsia"/>
          <w:b/>
          <w:w w:val="110"/>
          <w:position w:val="-40"/>
          <w:sz w:val="96"/>
        </w:rPr>
        <w:t>01</w:t>
      </w:r>
    </w:p>
    <w:p>
      <w:pPr>
        <w:tabs>
          <w:tab w:val="left" w:pos="1759"/>
          <w:tab w:val="left" w:pos="3301"/>
          <w:tab w:val="left" w:pos="4841"/>
          <w:tab w:val="left" w:pos="6382"/>
          <w:tab w:val="left" w:pos="7923"/>
          <w:tab w:val="left" w:pos="9459"/>
        </w:tabs>
        <w:spacing w:before="247"/>
        <w:ind w:left="218"/>
        <w:jc w:val="left"/>
        <w:rPr>
          <w:rFonts w:ascii="黑体" w:eastAsia="黑体"/>
          <w:sz w:val="48"/>
        </w:rPr>
      </w:pPr>
      <w:r>
        <w:rPr>
          <w:rFonts w:hint="eastAsia" w:ascii="黑体" w:eastAsia="黑体"/>
          <w:sz w:val="48"/>
        </w:rPr>
        <w:t>南</w:t>
      </w:r>
      <w:r>
        <w:rPr>
          <w:rFonts w:hint="eastAsia" w:ascii="黑体" w:eastAsia="黑体"/>
          <w:sz w:val="48"/>
        </w:rPr>
        <w:tab/>
      </w:r>
      <w:r>
        <w:rPr>
          <w:rFonts w:hint="eastAsia" w:ascii="黑体" w:eastAsia="黑体"/>
          <w:sz w:val="48"/>
        </w:rPr>
        <w:t>京</w:t>
      </w:r>
      <w:r>
        <w:rPr>
          <w:rFonts w:hint="eastAsia" w:ascii="黑体" w:eastAsia="黑体"/>
          <w:sz w:val="48"/>
        </w:rPr>
        <w:tab/>
      </w:r>
      <w:r>
        <w:rPr>
          <w:rFonts w:hint="eastAsia" w:ascii="黑体" w:eastAsia="黑体"/>
          <w:sz w:val="48"/>
        </w:rPr>
        <w:t>市</w:t>
      </w:r>
      <w:r>
        <w:rPr>
          <w:rFonts w:hint="eastAsia" w:ascii="黑体" w:eastAsia="黑体"/>
          <w:sz w:val="48"/>
        </w:rPr>
        <w:tab/>
      </w:r>
      <w:r>
        <w:rPr>
          <w:rFonts w:hint="eastAsia" w:ascii="黑体" w:eastAsia="黑体"/>
          <w:sz w:val="48"/>
        </w:rPr>
        <w:t>地</w:t>
      </w:r>
      <w:r>
        <w:rPr>
          <w:rFonts w:hint="eastAsia" w:ascii="黑体" w:eastAsia="黑体"/>
          <w:sz w:val="48"/>
        </w:rPr>
        <w:tab/>
      </w:r>
      <w:r>
        <w:rPr>
          <w:rFonts w:hint="eastAsia" w:ascii="黑体" w:eastAsia="黑体"/>
          <w:sz w:val="48"/>
        </w:rPr>
        <w:t>方</w:t>
      </w:r>
      <w:r>
        <w:rPr>
          <w:rFonts w:hint="eastAsia" w:ascii="黑体" w:eastAsia="黑体"/>
          <w:sz w:val="48"/>
        </w:rPr>
        <w:tab/>
      </w:r>
      <w:r>
        <w:rPr>
          <w:rFonts w:hint="eastAsia" w:ascii="黑体" w:eastAsia="黑体"/>
          <w:sz w:val="48"/>
        </w:rPr>
        <w:t>标</w:t>
      </w:r>
      <w:r>
        <w:rPr>
          <w:rFonts w:hint="eastAsia" w:ascii="黑体" w:eastAsia="黑体"/>
          <w:sz w:val="48"/>
        </w:rPr>
        <w:tab/>
      </w:r>
      <w:r>
        <w:rPr>
          <w:rFonts w:hint="eastAsia" w:ascii="黑体" w:eastAsia="黑体"/>
          <w:sz w:val="48"/>
        </w:rPr>
        <w:t>准</w:t>
      </w:r>
    </w:p>
    <w:p>
      <w:pPr>
        <w:spacing w:before="307"/>
        <w:ind w:left="638" w:right="458"/>
        <w:jc w:val="right"/>
        <w:rPr>
          <w:rFonts w:ascii="黑体"/>
          <w:sz w:val="28"/>
        </w:rPr>
      </w:pPr>
      <w:r>
        <w:rPr>
          <w:sz w:val="28"/>
        </w:rPr>
        <w:t>DB</w:t>
      </w:r>
      <w:r>
        <w:rPr>
          <w:rFonts w:ascii="黑体"/>
          <w:sz w:val="28"/>
        </w:rPr>
        <w:t>32</w:t>
      </w:r>
      <w:r>
        <w:rPr>
          <w:rFonts w:hint="eastAsia" w:ascii="黑体"/>
          <w:sz w:val="28"/>
        </w:rPr>
        <w:t>01</w:t>
      </w:r>
    </w:p>
    <w:p>
      <w:pPr>
        <w:pStyle w:val="8"/>
        <w:rPr>
          <w:rFonts w:ascii="黑体"/>
          <w:sz w:val="20"/>
          <w:lang w:eastAsia="zh-CN"/>
        </w:rPr>
      </w:pPr>
    </w:p>
    <w:p>
      <w:pPr>
        <w:pStyle w:val="8"/>
        <w:spacing w:before="9"/>
        <w:rPr>
          <w:rFonts w:ascii="黑体"/>
          <w:sz w:val="29"/>
          <w:lang w:eastAsia="zh-CN"/>
        </w:rPr>
      </w:pPr>
      <w:r>
        <mc:AlternateContent>
          <mc:Choice Requires="wps">
            <w:drawing>
              <wp:anchor distT="0" distB="0" distL="114300" distR="114300" simplePos="0" relativeHeight="251660288" behindDoc="1" locked="0" layoutInCell="1" allowOverlap="1">
                <wp:simplePos x="0" y="0"/>
                <wp:positionH relativeFrom="page">
                  <wp:posOffset>899160</wp:posOffset>
                </wp:positionH>
                <wp:positionV relativeFrom="paragraph">
                  <wp:posOffset>271145</wp:posOffset>
                </wp:positionV>
                <wp:extent cx="6120130" cy="0"/>
                <wp:effectExtent l="0" t="0" r="0" b="0"/>
                <wp:wrapTopAndBottom/>
                <wp:docPr id="2" name="直线 5"/>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0.8pt;margin-top:21.35pt;height:0pt;width:481.9pt;mso-position-horizontal-relative:page;mso-wrap-distance-bottom:0pt;mso-wrap-distance-top:0pt;z-index:-251656192;mso-width-relative:page;mso-height-relative:page;" filled="f" stroked="t" coordsize="21600,21600" o:gfxdata="UEsDBAoAAAAAAIdO4kAAAAAAAAAAAAAAAAAEAAAAZHJzL1BLAwQUAAAACACHTuJATEvSttcAAAAK&#10;AQAADwAAAGRycy9kb3ducmV2LnhtbE2PTU/DMAyG70j8h8hIXCaWtHQDdU13AHrjwgbi6jVeW9E4&#10;XZN9wK8n0w5wfO1Hrx8Xy5PtxYFG3znWkEwVCOLamY4bDe/r6u4RhA/IBnvHpOGbPCzL66sCc+OO&#10;/EaHVWhELGGfo4Y2hCGX0tctWfRTNxDH3daNFkOMYyPNiMdYbnuZKjWXFjuOF1oc6Kml+mu1txp8&#10;9UG76mdST9TnfeMo3T2/vqDWtzeJWoAIdAp/MJz1ozqU0Wnj9my86GPOknlENWTpA4gzkKhZBmJz&#10;mciykP9fKH8BUEsDBBQAAAAIAIdO4kCaJwtqzAEAAI0DAAAOAAAAZHJzL2Uyb0RvYy54bWytUztu&#10;GzEQ7QPkDgT7aCUFMpKFVi6iOE2QGHB8gBE/uwT4A4fWSmfJNVKlyXF8jQypj524MQyroIac4Zv3&#10;HmeXlztn2VYlNMF3fDaZcqa8CNL4vuO3P67efeAMM3gJNnjV8b1Cfrl6+2Y5xlbNwxCsVIkRiMd2&#10;jB0fco5t06AYlAOchKg8JXVIDjJtU9/IBCOhO9vMp9OLZgxJxhSEQqTT9SHJVxVfayXyd61RZWY7&#10;TtxyXVNdN2VtVkto+wRxMOJIA17AwoHx1PQMtYYM7C6ZJ1DOiBQw6DwRwTVBayNU1UBqZtP/1NwM&#10;EFXVQuZgPNuErwcrvm2vEzOy43POPDh6ovufv+5//2GL4s0YsaWSm3idjjuksAjd6eTKP0lgu+rn&#10;/uyn2mUm6PBiRqLek+3ilGseLsaE+YsKjpWg49b4IhVa2H7FTM2o9FRSjq1nY8c/LuYLggOaFG0h&#10;U+gicUff17sYrJFXxtpyA1O/+WQT20J5+/orkgj3n7LSZA04HOpq6jAVgwL52UuW95Fc8TS+vFBw&#10;SnJmFU17iQgQ2gzGPqeSWltPDIqrBx9LtAlyT29wF5PpB3JiVlmWDL155XuczzJUj/cV6eErW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vSttcAAAAKAQAADwAAAAAAAAABACAAAAAiAAAAZHJz&#10;L2Rvd25yZXYueG1sUEsBAhQAFAAAAAgAh07iQJonC2rMAQAAjQMAAA4AAAAAAAAAAQAgAAAAJgEA&#10;AGRycy9lMm9Eb2MueG1sUEsFBgAAAAAGAAYAWQEAAGQFAAAAAA==&#10;">
                <v:fill on="f" focussize="0,0"/>
                <v:stroke color="#000000" joinstyle="round"/>
                <v:imagedata o:title=""/>
                <o:lock v:ext="edit" aspectratio="f"/>
                <w10:wrap type="topAndBottom"/>
              </v:line>
            </w:pict>
          </mc:Fallback>
        </mc:AlternateContent>
      </w:r>
    </w:p>
    <w:p>
      <w:pPr>
        <w:pStyle w:val="8"/>
        <w:rPr>
          <w:rFonts w:ascii="黑体"/>
          <w:sz w:val="30"/>
          <w:lang w:eastAsia="zh-CN"/>
        </w:rPr>
      </w:pPr>
    </w:p>
    <w:p>
      <w:pPr>
        <w:pStyle w:val="8"/>
        <w:rPr>
          <w:rFonts w:ascii="黑体"/>
          <w:sz w:val="30"/>
          <w:lang w:eastAsia="zh-CN"/>
        </w:rPr>
      </w:pPr>
    </w:p>
    <w:p>
      <w:pPr>
        <w:pStyle w:val="8"/>
        <w:rPr>
          <w:rFonts w:ascii="黑体"/>
          <w:sz w:val="30"/>
          <w:lang w:eastAsia="zh-CN"/>
        </w:rPr>
      </w:pPr>
    </w:p>
    <w:p>
      <w:pPr>
        <w:pStyle w:val="8"/>
        <w:rPr>
          <w:rFonts w:ascii="黑体"/>
          <w:sz w:val="30"/>
          <w:lang w:eastAsia="zh-CN"/>
        </w:rPr>
      </w:pPr>
    </w:p>
    <w:p>
      <w:pPr>
        <w:pStyle w:val="8"/>
        <w:rPr>
          <w:rFonts w:ascii="黑体"/>
          <w:sz w:val="30"/>
          <w:lang w:eastAsia="zh-CN"/>
        </w:rPr>
      </w:pPr>
    </w:p>
    <w:p>
      <w:pPr>
        <w:pStyle w:val="100"/>
        <w:framePr w:w="0" w:hRule="auto" w:wrap="auto" w:vAnchor="margin" w:hAnchor="text" w:xAlign="left" w:yAlign="inline"/>
      </w:pPr>
      <w:r>
        <w:rPr>
          <w:rFonts w:hint="eastAsia"/>
        </w:rPr>
        <w:t>养老机构安全技术防范系统建设规范</w:t>
      </w:r>
    </w:p>
    <w:p>
      <w:pPr>
        <w:pStyle w:val="8"/>
        <w:jc w:val="center"/>
        <w:rPr>
          <w:rFonts w:hint="eastAsia" w:ascii="Times New Roman"/>
          <w:color w:val="000000"/>
          <w:sz w:val="30"/>
          <w:lang w:eastAsia="zh-CN"/>
        </w:rPr>
      </w:pPr>
    </w:p>
    <w:p>
      <w:pPr>
        <w:pStyle w:val="8"/>
        <w:jc w:val="center"/>
        <w:rPr>
          <w:rFonts w:ascii="Times New Roman"/>
          <w:color w:val="000000"/>
          <w:sz w:val="30"/>
          <w:lang w:eastAsia="zh-CN"/>
        </w:rPr>
      </w:pPr>
      <w:r>
        <w:rPr>
          <w:rFonts w:hint="eastAsia" w:ascii="Times New Roman"/>
          <w:color w:val="000000"/>
          <w:sz w:val="30"/>
          <w:lang w:eastAsia="zh-CN"/>
        </w:rPr>
        <w:t>（征求意见稿）</w:t>
      </w:r>
    </w:p>
    <w:p>
      <w:pPr>
        <w:pStyle w:val="8"/>
        <w:jc w:val="center"/>
        <w:rPr>
          <w:rFonts w:hint="eastAsia" w:ascii="黑体" w:hAnsi="Times New Roman" w:eastAsia="黑体" w:cs="Times New Roman"/>
          <w:color w:val="000000"/>
          <w:kern w:val="2"/>
          <w:sz w:val="28"/>
          <w:szCs w:val="20"/>
          <w:lang w:val="en-US" w:eastAsia="zh-CN" w:bidi="ar-SA"/>
        </w:rPr>
      </w:pPr>
    </w:p>
    <w:p>
      <w:pPr>
        <w:pStyle w:val="8"/>
        <w:jc w:val="center"/>
        <w:rPr>
          <w:rFonts w:hint="eastAsia" w:ascii="黑体" w:hAnsi="Times New Roman" w:eastAsia="黑体" w:cs="Times New Roman"/>
          <w:color w:val="000000"/>
          <w:kern w:val="2"/>
          <w:sz w:val="28"/>
          <w:szCs w:val="20"/>
          <w:lang w:val="en-US" w:eastAsia="zh-CN" w:bidi="ar-SA"/>
        </w:rPr>
      </w:pPr>
    </w:p>
    <w:p>
      <w:pPr>
        <w:pStyle w:val="8"/>
        <w:jc w:val="center"/>
        <w:rPr>
          <w:rFonts w:hint="eastAsia" w:ascii="黑体" w:hAnsi="Times New Roman" w:eastAsia="黑体" w:cs="Times New Roman"/>
          <w:color w:val="000000"/>
          <w:kern w:val="2"/>
          <w:sz w:val="28"/>
          <w:szCs w:val="20"/>
          <w:lang w:val="en-US" w:eastAsia="zh-CN" w:bidi="ar-SA"/>
        </w:rPr>
      </w:pPr>
      <w:r>
        <w:rPr>
          <w:rFonts w:hint="eastAsia" w:ascii="黑体" w:hAnsi="Times New Roman" w:eastAsia="黑体" w:cs="Times New Roman"/>
          <w:color w:val="000000"/>
          <w:kern w:val="2"/>
          <w:sz w:val="28"/>
          <w:szCs w:val="20"/>
          <w:lang w:val="en-US" w:eastAsia="zh-CN" w:bidi="ar-SA"/>
        </w:rPr>
        <w:t>在提交反馈意见时，请将您知道的相关专利连同支持性文件一并附上。</w:t>
      </w: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spacing w:before="10"/>
        <w:rPr>
          <w:rFonts w:ascii="Times New Roman"/>
          <w:sz w:val="37"/>
          <w:lang w:eastAsia="zh-CN"/>
        </w:rPr>
      </w:pPr>
    </w:p>
    <w:p>
      <w:pPr>
        <w:pStyle w:val="8"/>
        <w:spacing w:before="10"/>
        <w:rPr>
          <w:rFonts w:ascii="Times New Roman"/>
          <w:sz w:val="37"/>
          <w:lang w:eastAsia="zh-CN"/>
        </w:rPr>
      </w:pPr>
    </w:p>
    <w:p>
      <w:pPr>
        <w:pStyle w:val="8"/>
        <w:spacing w:before="10"/>
        <w:rPr>
          <w:rFonts w:ascii="Times New Roman"/>
          <w:sz w:val="37"/>
          <w:lang w:eastAsia="zh-CN"/>
        </w:rPr>
      </w:pPr>
    </w:p>
    <w:p>
      <w:pPr>
        <w:pStyle w:val="8"/>
        <w:spacing w:before="10"/>
        <w:rPr>
          <w:rFonts w:ascii="Times New Roman"/>
          <w:sz w:val="37"/>
          <w:lang w:eastAsia="zh-CN"/>
        </w:rPr>
      </w:pPr>
    </w:p>
    <w:p>
      <w:pPr>
        <w:tabs>
          <w:tab w:val="left" w:pos="7544"/>
        </w:tabs>
        <w:ind w:left="218"/>
        <w:jc w:val="left"/>
        <w:rPr>
          <w:rFonts w:ascii="黑体" w:eastAsia="黑体"/>
          <w:sz w:val="28"/>
        </w:rPr>
      </w:pPr>
      <w:r>
        <mc:AlternateContent>
          <mc:Choice Requires="wps">
            <w:drawing>
              <wp:anchor distT="0" distB="0" distL="114300" distR="114300" simplePos="0" relativeHeight="251659264" behindDoc="0" locked="0" layoutInCell="1" allowOverlap="1">
                <wp:simplePos x="0" y="0"/>
                <wp:positionH relativeFrom="page">
                  <wp:posOffset>899160</wp:posOffset>
                </wp:positionH>
                <wp:positionV relativeFrom="paragraph">
                  <wp:posOffset>215265</wp:posOffset>
                </wp:positionV>
                <wp:extent cx="6120130" cy="0"/>
                <wp:effectExtent l="0" t="0" r="0" b="0"/>
                <wp:wrapNone/>
                <wp:docPr id="1" name="直线 6"/>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0.8pt;margin-top:16.95pt;height:0pt;width:481.9pt;mso-position-horizontal-relative:page;z-index:251659264;mso-width-relative:page;mso-height-relative:page;" filled="f" stroked="t" coordsize="21600,21600" o:gfxdata="UEsDBAoAAAAAAIdO4kAAAAAAAAAAAAAAAAAEAAAAZHJzL1BLAwQUAAAACACHTuJAhvoN+dcAAAAK&#10;AQAADwAAAGRycy9kb3ducmV2LnhtbE2PTU/DMAyG70j7D5EncZlY0nWbRmm6A9AbF8bQrl5j2orG&#10;6ZrsA349mTjA8bUfvX6cry+2EycafOtYQzJVIIgrZ1quNWzfyrsVCB+QDXaOScMXeVgXo5scM+PO&#10;/EqnTahFLGGfoYYmhD6T0lcNWfRT1xPH3YcbLIYYh1qaAc+x3HZyptRSWmw5Xmiwp8eGqs/N0Wrw&#10;5Tsdyu9JNVG7tHY0Ozy9PKPWt+NEPYAIdAl/MFz1ozoU0Wnvjmy86GKeJ8uIakjTexBXIFGLOYj9&#10;70QWufz/QvEDUEsDBBQAAAAIAIdO4kCBTJDDywEAAI0DAAAOAAAAZHJzL2Uyb0RvYy54bWytUztu&#10;GzEQ7QPkDgT7aCUFFpKFVi6iOE2QGHB8gBE/uwT4A4fWSmfJNVKlyXF8jQypj524MQyroIac4eN7&#10;b2aXlztn2VYlNMF3fDaZcqa8CNL4vuO3P67efeAMM3gJNnjV8b1Cfrl6+2Y5xlbNwxCsVIkRiMd2&#10;jB0fco5t06AYlAOchKg8JXVIDjJtU9/IBCOhO9vMp9NFM4YkYwpCIdLp+pDkq4qvtRL5u9aoMrMd&#10;J265rqmum7I2qyW0fYI4GHGkAS9g4cB4evQMtYYM7C6ZJ1DOiBQw6DwRwTVBayNU1UBqZtP/1NwM&#10;EFXVQuZgPNuErwcrvm2vEzOSeseZB0ctuv/56/73H7Yo3owRWyq5idfpuEMKi9CdTq78kwS2q37u&#10;z36qXWaCDhczEvWebBenXPNwMSbMX1RwrAQdt8YXqdDC9itmeoxKTyXl2Ho2dvzjxfyC4IAmRVvI&#10;FLpI3NH39S4Ga+SVsbbcwNRvPtnEtlB6X39FEuH+U1YeWQMOh7qaOkzFoEB+9pLlfSRXPI0vLxSc&#10;kpxZRdNeIgKENoOxz6mkp60nBsXVg48l2gS5px7cxWT6gZyYVZYlQz2vfI/zWYbq8b4iPXxF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g351wAAAAoBAAAPAAAAAAAAAAEAIAAAACIAAABkcnMv&#10;ZG93bnJldi54bWxQSwECFAAUAAAACACHTuJAgUyQw8sBAACNAwAADgAAAAAAAAABACAAAAAmAQAA&#10;ZHJzL2Uyb0RvYy54bWxQSwUGAAAAAAYABgBZAQAAYwUAAAAA&#10;">
                <v:fill on="f" focussize="0,0"/>
                <v:stroke color="#000000" joinstyle="round"/>
                <v:imagedata o:title=""/>
                <o:lock v:ext="edit" aspectratio="f"/>
              </v:line>
            </w:pict>
          </mc:Fallback>
        </mc:AlternateContent>
      </w:r>
      <w:r>
        <w:rPr>
          <w:rFonts w:hint="eastAsia" w:ascii="黑体" w:eastAsia="黑体"/>
          <w:sz w:val="28"/>
        </w:rPr>
        <w:t>20XX</w:t>
      </w:r>
      <w:r>
        <w:rPr>
          <w:rFonts w:hint="eastAsia" w:ascii="黑体" w:eastAsia="黑体"/>
          <w:spacing w:val="-70"/>
          <w:sz w:val="28"/>
        </w:rPr>
        <w:t xml:space="preserve"> </w:t>
      </w:r>
      <w:r>
        <w:rPr>
          <w:rFonts w:hint="eastAsia" w:ascii="黑体" w:eastAsia="黑体"/>
          <w:sz w:val="28"/>
        </w:rPr>
        <w:t>-</w:t>
      </w:r>
      <w:r>
        <w:rPr>
          <w:rFonts w:hint="eastAsia" w:ascii="黑体" w:eastAsia="黑体"/>
          <w:spacing w:val="-72"/>
          <w:sz w:val="28"/>
        </w:rPr>
        <w:t xml:space="preserve"> </w:t>
      </w:r>
      <w:r>
        <w:rPr>
          <w:rFonts w:hint="eastAsia" w:ascii="黑体" w:eastAsia="黑体"/>
          <w:sz w:val="28"/>
        </w:rPr>
        <w:t>XX-</w:t>
      </w:r>
      <w:r>
        <w:rPr>
          <w:rFonts w:hint="eastAsia" w:ascii="黑体" w:eastAsia="黑体"/>
          <w:spacing w:val="-70"/>
          <w:sz w:val="28"/>
        </w:rPr>
        <w:t xml:space="preserve"> </w:t>
      </w:r>
      <w:r>
        <w:rPr>
          <w:rFonts w:hint="eastAsia" w:ascii="黑体" w:eastAsia="黑体"/>
          <w:sz w:val="28"/>
        </w:rPr>
        <w:t>XX发布</w:t>
      </w:r>
      <w:r>
        <w:rPr>
          <w:rFonts w:hint="eastAsia" w:ascii="黑体" w:eastAsia="黑体"/>
          <w:sz w:val="28"/>
        </w:rPr>
        <w:tab/>
      </w:r>
      <w:r>
        <w:rPr>
          <w:rFonts w:hint="eastAsia" w:ascii="黑体" w:eastAsia="黑体"/>
          <w:sz w:val="28"/>
        </w:rPr>
        <w:t>20XX</w:t>
      </w:r>
      <w:r>
        <w:rPr>
          <w:rFonts w:hint="eastAsia" w:ascii="黑体" w:eastAsia="黑体"/>
          <w:spacing w:val="-70"/>
          <w:sz w:val="28"/>
        </w:rPr>
        <w:t xml:space="preserve"> </w:t>
      </w:r>
      <w:r>
        <w:rPr>
          <w:rFonts w:hint="eastAsia" w:ascii="黑体" w:eastAsia="黑体"/>
          <w:sz w:val="28"/>
        </w:rPr>
        <w:t>-</w:t>
      </w:r>
      <w:r>
        <w:rPr>
          <w:rFonts w:hint="eastAsia" w:ascii="黑体" w:eastAsia="黑体"/>
          <w:spacing w:val="-72"/>
          <w:sz w:val="28"/>
        </w:rPr>
        <w:t xml:space="preserve"> </w:t>
      </w:r>
      <w:r>
        <w:rPr>
          <w:rFonts w:hint="eastAsia" w:ascii="黑体" w:eastAsia="黑体"/>
          <w:sz w:val="28"/>
        </w:rPr>
        <w:t>XX-</w:t>
      </w:r>
      <w:r>
        <w:rPr>
          <w:rFonts w:hint="eastAsia" w:ascii="黑体" w:eastAsia="黑体"/>
          <w:spacing w:val="-70"/>
          <w:sz w:val="28"/>
        </w:rPr>
        <w:t xml:space="preserve"> </w:t>
      </w:r>
      <w:r>
        <w:rPr>
          <w:rFonts w:hint="eastAsia" w:ascii="黑体" w:eastAsia="黑体"/>
          <w:sz w:val="28"/>
        </w:rPr>
        <w:t>XX实施</w:t>
      </w:r>
    </w:p>
    <w:p>
      <w:pPr>
        <w:pStyle w:val="8"/>
        <w:rPr>
          <w:rFonts w:ascii="黑体"/>
          <w:sz w:val="28"/>
          <w:lang w:eastAsia="zh-CN"/>
        </w:rPr>
      </w:pPr>
    </w:p>
    <w:p>
      <w:pPr>
        <w:pStyle w:val="8"/>
        <w:rPr>
          <w:rFonts w:ascii="黑体"/>
          <w:sz w:val="29"/>
          <w:lang w:eastAsia="zh-CN"/>
        </w:rPr>
      </w:pPr>
    </w:p>
    <w:p>
      <w:pPr>
        <w:pStyle w:val="99"/>
        <w:framePr w:w="0" w:hRule="auto" w:hSpace="0" w:vSpace="0" w:wrap="auto" w:vAnchor="margin" w:hAnchor="text" w:xAlign="left" w:yAlign="inline"/>
      </w:pPr>
      <w:r>
        <w:fldChar w:fldCharType="begin">
          <w:ffData>
            <w:name w:val="fm"/>
            <w:enabled/>
            <w:calcOnExit w:val="0"/>
            <w:textInput>
              <w:default w:val="南京市市场监督管理局"/>
            </w:textInput>
          </w:ffData>
        </w:fldChar>
      </w:r>
      <w:bookmarkStart w:id="0" w:name="fm"/>
      <w:r>
        <w:instrText xml:space="preserve"> FORMTEXT </w:instrText>
      </w:r>
      <w:r>
        <w:fldChar w:fldCharType="separate"/>
      </w:r>
      <w:r>
        <w:rPr>
          <w:rFonts w:hint="eastAsia"/>
        </w:rPr>
        <w:t>南京市市场监督管理局</w:t>
      </w:r>
      <w:r>
        <w:fldChar w:fldCharType="end"/>
      </w:r>
      <w:bookmarkEnd w:id="0"/>
      <w:r>
        <w:rPr>
          <w:rFonts w:hint="eastAsia" w:ascii="MS Mincho" w:hAnsi="MS Mincho" w:eastAsia="MS Mincho" w:cs="MS Mincho"/>
        </w:rPr>
        <w:t>   </w:t>
      </w:r>
      <w:r>
        <w:rPr>
          <w:rStyle w:val="98"/>
          <w:rFonts w:hint="eastAsia"/>
        </w:rPr>
        <w:t>发布</w:t>
      </w:r>
    </w:p>
    <w:p>
      <w:pPr>
        <w:jc w:val="center"/>
        <w:rPr>
          <w:rFonts w:ascii="黑体" w:eastAsia="黑体"/>
          <w:sz w:val="28"/>
        </w:rPr>
        <w:sectPr>
          <w:type w:val="oddPage"/>
          <w:pgSz w:w="11910" w:h="16840"/>
          <w:pgMar w:top="500" w:right="660" w:bottom="280" w:left="1200" w:header="720" w:footer="720" w:gutter="0"/>
          <w:cols w:space="720" w:num="1"/>
        </w:sectPr>
      </w:pPr>
    </w:p>
    <w:p>
      <w:pPr>
        <w:pStyle w:val="101"/>
        <w:rPr>
          <w:rFonts w:hint="eastAsia"/>
          <w:color w:val="000000"/>
          <w:lang w:eastAsia="zh-CN"/>
        </w:rPr>
      </w:pPr>
      <w:r>
        <w:rPr>
          <w:rFonts w:hint="eastAsia"/>
          <w:color w:val="000000"/>
          <w:lang w:eastAsia="zh-CN"/>
        </w:rPr>
        <w:t>前</w:t>
      </w:r>
      <w:r>
        <w:rPr>
          <w:rFonts w:hint="eastAsia"/>
          <w:color w:val="000000"/>
          <w:lang w:val="en-US" w:eastAsia="zh-CN"/>
        </w:rPr>
        <w:t xml:space="preserve">   </w:t>
      </w:r>
      <w:r>
        <w:rPr>
          <w:rFonts w:hint="eastAsia"/>
          <w:color w:val="000000"/>
          <w:lang w:eastAsia="zh-CN"/>
        </w:rPr>
        <w:t>言</w:t>
      </w:r>
    </w:p>
    <w:p>
      <w:pPr>
        <w:rPr>
          <w:rFonts w:hint="eastAsia"/>
          <w:color w:val="000000"/>
          <w:lang w:eastAsia="zh-CN"/>
        </w:rPr>
      </w:pPr>
    </w:p>
    <w:p>
      <w:pPr>
        <w:keepNext w:val="0"/>
        <w:keepLines w:val="0"/>
        <w:pageBreakBefore w:val="0"/>
        <w:widowControl w:val="0"/>
        <w:kinsoku/>
        <w:wordWrap/>
        <w:overflowPunct/>
        <w:topLinePunct w:val="0"/>
        <w:autoSpaceDE/>
        <w:autoSpaceDN/>
        <w:bidi w:val="0"/>
        <w:adjustRightInd/>
        <w:spacing w:line="240" w:lineRule="auto"/>
        <w:ind w:firstLine="456" w:firstLineChars="200"/>
        <w:textAlignment w:val="auto"/>
        <w:rPr>
          <w:rFonts w:hint="eastAsia" w:ascii="宋体" w:hAnsi="Times New Roman" w:eastAsia="宋体" w:cs="Times New Roman"/>
          <w:color w:val="000000"/>
          <w:kern w:val="0"/>
          <w:sz w:val="21"/>
          <w:szCs w:val="20"/>
          <w:lang w:val="en-US" w:eastAsia="zh-CN" w:bidi="ar-SA"/>
        </w:rPr>
      </w:pPr>
      <w:r>
        <w:rPr>
          <w:rFonts w:hint="eastAsia" w:ascii="宋体" w:hAnsi="Times New Roman" w:eastAsia="宋体" w:cs="Times New Roman"/>
          <w:color w:val="000000"/>
          <w:kern w:val="0"/>
          <w:sz w:val="21"/>
          <w:szCs w:val="20"/>
          <w:lang w:val="en-US" w:eastAsia="zh-CN" w:bidi="ar-SA"/>
        </w:rPr>
        <w:t>本文件按照GB/T 1.1-2020《标准化工作导则第1部分：标准的结构和起草规则》的规定起草。</w:t>
      </w:r>
    </w:p>
    <w:p>
      <w:pPr>
        <w:keepNext w:val="0"/>
        <w:keepLines w:val="0"/>
        <w:pageBreakBefore w:val="0"/>
        <w:widowControl w:val="0"/>
        <w:kinsoku/>
        <w:wordWrap/>
        <w:overflowPunct/>
        <w:topLinePunct w:val="0"/>
        <w:autoSpaceDE/>
        <w:autoSpaceDN/>
        <w:bidi w:val="0"/>
        <w:adjustRightInd/>
        <w:spacing w:line="240" w:lineRule="auto"/>
        <w:ind w:firstLine="456" w:firstLineChars="200"/>
        <w:textAlignment w:val="auto"/>
        <w:rPr>
          <w:rFonts w:hint="default" w:ascii="宋体" w:hAnsi="Times New Roman" w:eastAsia="宋体" w:cs="Times New Roman"/>
          <w:color w:val="000000"/>
          <w:kern w:val="0"/>
          <w:sz w:val="21"/>
          <w:szCs w:val="20"/>
          <w:lang w:val="en-US" w:eastAsia="zh-CN" w:bidi="ar-SA"/>
        </w:rPr>
      </w:pPr>
      <w:r>
        <w:rPr>
          <w:rFonts w:hint="eastAsia" w:ascii="宋体" w:hAnsi="Times New Roman" w:eastAsia="宋体" w:cs="Times New Roman"/>
          <w:color w:val="000000"/>
          <w:kern w:val="0"/>
          <w:sz w:val="21"/>
          <w:szCs w:val="20"/>
          <w:lang w:val="en-US" w:eastAsia="zh-CN" w:bidi="ar-SA"/>
        </w:rPr>
        <w:t>本文件由南京市公安局提出并归口。</w:t>
      </w:r>
    </w:p>
    <w:p>
      <w:pPr>
        <w:keepNext w:val="0"/>
        <w:keepLines w:val="0"/>
        <w:pageBreakBefore w:val="0"/>
        <w:widowControl w:val="0"/>
        <w:kinsoku/>
        <w:wordWrap/>
        <w:overflowPunct/>
        <w:topLinePunct w:val="0"/>
        <w:autoSpaceDE/>
        <w:autoSpaceDN/>
        <w:bidi w:val="0"/>
        <w:adjustRightInd/>
        <w:snapToGrid w:val="0"/>
        <w:spacing w:line="240" w:lineRule="auto"/>
        <w:ind w:firstLine="456" w:firstLineChars="200"/>
        <w:jc w:val="left"/>
        <w:textAlignment w:val="auto"/>
        <w:rPr>
          <w:rFonts w:hint="eastAsia" w:ascii="宋体" w:hAnsi="宋体" w:eastAsia="宋体" w:cs="宋体"/>
          <w:kern w:val="0"/>
          <w:szCs w:val="21"/>
        </w:rPr>
      </w:pPr>
      <w:r>
        <w:rPr>
          <w:rFonts w:hint="eastAsia" w:ascii="宋体" w:hAnsi="Times New Roman" w:eastAsia="宋体" w:cs="Times New Roman"/>
          <w:color w:val="000000"/>
          <w:kern w:val="0"/>
          <w:sz w:val="21"/>
          <w:szCs w:val="20"/>
          <w:lang w:val="en-US" w:eastAsia="zh-CN" w:bidi="ar-SA"/>
        </w:rPr>
        <w:t>本文件起草单位：南京市公安局、南京市市场监督管理局</w:t>
      </w:r>
      <w:r>
        <w:rPr>
          <w:rFonts w:hint="eastAsia" w:ascii="宋体" w:hAnsi="宋体" w:eastAsia="宋体" w:cs="宋体"/>
          <w:kern w:val="0"/>
          <w:szCs w:val="21"/>
        </w:rPr>
        <w:t>、江苏省计算机系统工程测试中心、南京长江都市建筑设计股份有限公司、江苏东大金智信息系统有限公司、杭州海康威视数字技术股份有限公司。</w:t>
      </w:r>
    </w:p>
    <w:p>
      <w:pPr>
        <w:keepNext w:val="0"/>
        <w:keepLines w:val="0"/>
        <w:pageBreakBefore w:val="0"/>
        <w:widowControl w:val="0"/>
        <w:kinsoku/>
        <w:wordWrap/>
        <w:overflowPunct/>
        <w:topLinePunct w:val="0"/>
        <w:autoSpaceDE/>
        <w:autoSpaceDN/>
        <w:bidi w:val="0"/>
        <w:adjustRightInd/>
        <w:snapToGrid w:val="0"/>
        <w:spacing w:line="240" w:lineRule="auto"/>
        <w:ind w:firstLine="456"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本文件主要起草人：侯育国、汪兆斌、盛进、皇甫雷萍、高波、倪杰、王蓓、张克林、章震、周凌云、荣鼎慧、黄松涛、吴玥群、金圣凯、徐超。</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Times New Roman" w:eastAsia="宋体" w:cs="Times New Roman"/>
          <w:color w:val="000000"/>
          <w:kern w:val="0"/>
          <w:sz w:val="21"/>
          <w:szCs w:val="20"/>
          <w:lang w:val="en-US" w:eastAsia="zh-CN" w:bidi="ar-SA"/>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Times New Roman" w:eastAsia="宋体" w:cs="Times New Roman"/>
          <w:color w:val="000000"/>
          <w:kern w:val="0"/>
          <w:sz w:val="21"/>
          <w:szCs w:val="20"/>
          <w:lang w:val="en-US" w:eastAsia="zh-CN" w:bidi="ar-SA"/>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宋体" w:hAnsi="Times New Roman" w:eastAsia="宋体" w:cs="Times New Roman"/>
          <w:color w:val="000000"/>
          <w:kern w:val="0"/>
          <w:sz w:val="21"/>
          <w:szCs w:val="20"/>
          <w:lang w:val="en-US" w:eastAsia="zh-CN" w:bidi="ar-SA"/>
        </w:rPr>
        <w:sectPr>
          <w:footerReference r:id="rId3" w:type="default"/>
          <w:footerReference r:id="rId4" w:type="even"/>
          <w:pgSz w:w="11906" w:h="16838"/>
          <w:pgMar w:top="1440" w:right="1134" w:bottom="1440" w:left="1418" w:header="1383" w:footer="992" w:gutter="0"/>
          <w:pgNumType w:start="1"/>
          <w:cols w:space="720" w:num="1"/>
          <w:docGrid w:type="linesAndChars" w:linePitch="322" w:charSpace="3721"/>
        </w:sectPr>
      </w:pPr>
    </w:p>
    <w:p>
      <w:pPr>
        <w:pStyle w:val="101"/>
      </w:pPr>
      <w:r>
        <w:rPr>
          <w:rFonts w:hint="eastAsia"/>
          <w:lang w:eastAsia="zh-CN"/>
        </w:rPr>
        <w:t>养</w:t>
      </w:r>
      <w:r>
        <w:rPr>
          <w:rFonts w:hint="eastAsia"/>
        </w:rPr>
        <w:t>老机构安全防范系统建设规范</w:t>
      </w:r>
    </w:p>
    <w:p>
      <w:pPr>
        <w:pStyle w:val="70"/>
        <w:spacing w:beforeLines="100" w:afterLines="100"/>
      </w:pPr>
      <w:bookmarkStart w:id="1" w:name="_Toc12952075"/>
      <w:bookmarkStart w:id="2" w:name="_Toc12951930"/>
      <w:bookmarkStart w:id="3" w:name="_Toc13040357"/>
      <w:bookmarkStart w:id="4" w:name="_Toc13302534"/>
      <w:r>
        <w:rPr>
          <w:rFonts w:hint="eastAsia"/>
        </w:rPr>
        <w:t>1  范围</w:t>
      </w:r>
      <w:bookmarkEnd w:id="1"/>
      <w:bookmarkEnd w:id="2"/>
      <w:bookmarkEnd w:id="3"/>
      <w:bookmarkEnd w:id="4"/>
    </w:p>
    <w:p>
      <w:pPr>
        <w:pStyle w:val="102"/>
        <w:ind w:firstLine="456"/>
      </w:pPr>
      <w:r>
        <w:rPr>
          <w:rFonts w:hint="eastAsia"/>
        </w:rPr>
        <w:t>本规范规定了南京市养老机构安全技术防范系统的设计、施工、评审、检验</w:t>
      </w:r>
      <w:r>
        <w:rPr>
          <w:rFonts w:hint="eastAsia"/>
          <w:lang w:eastAsia="zh-CN"/>
        </w:rPr>
        <w:t>、</w:t>
      </w:r>
      <w:r>
        <w:rPr>
          <w:rFonts w:hint="eastAsia"/>
        </w:rPr>
        <w:t>验收</w:t>
      </w:r>
      <w:r>
        <w:rPr>
          <w:rFonts w:hint="eastAsia"/>
          <w:lang w:eastAsia="zh-CN"/>
        </w:rPr>
        <w:t>、运行和维护</w:t>
      </w:r>
      <w:r>
        <w:rPr>
          <w:rFonts w:hint="eastAsia"/>
        </w:rPr>
        <w:t>的要求。</w:t>
      </w:r>
    </w:p>
    <w:p>
      <w:pPr>
        <w:pStyle w:val="102"/>
        <w:ind w:firstLine="456"/>
      </w:pPr>
      <w:r>
        <w:rPr>
          <w:rFonts w:hint="eastAsia"/>
        </w:rPr>
        <w:t>本规范适用于南京市行政区域内养老机构安全技术防范系统。</w:t>
      </w:r>
    </w:p>
    <w:p>
      <w:pPr>
        <w:pStyle w:val="102"/>
        <w:ind w:firstLine="456"/>
      </w:pPr>
      <w:r>
        <w:rPr>
          <w:rFonts w:hint="eastAsia"/>
        </w:rPr>
        <w:t>已建养老机构安全技术防范系统的改建、扩建应按照本规范执行，社区老年人日间服务中心、社区老年人助餐服务点等社区居家养老服务机构的安全技术防范系统参照本规范执行。</w:t>
      </w:r>
      <w:bookmarkStart w:id="5" w:name="_Toc13040358"/>
      <w:bookmarkStart w:id="6" w:name="_Toc13302535"/>
      <w:bookmarkStart w:id="7" w:name="_Toc12951931"/>
      <w:bookmarkStart w:id="8" w:name="_Toc12952076"/>
    </w:p>
    <w:p>
      <w:pPr>
        <w:pStyle w:val="70"/>
        <w:spacing w:beforeLines="100" w:afterLines="100"/>
      </w:pPr>
      <w:r>
        <w:rPr>
          <w:rFonts w:hint="eastAsia"/>
        </w:rPr>
        <w:t>2  规范性引用文件</w:t>
      </w:r>
      <w:bookmarkEnd w:id="5"/>
      <w:bookmarkEnd w:id="6"/>
      <w:bookmarkEnd w:id="7"/>
      <w:bookmarkEnd w:id="8"/>
    </w:p>
    <w:p>
      <w:pPr>
        <w:pStyle w:val="102"/>
        <w:ind w:firstLine="456"/>
      </w:pPr>
      <w:r>
        <w:rPr>
          <w:rFonts w:hint="eastAsia"/>
        </w:rPr>
        <w:t xml:space="preserve">下列文件对于本规范的应用是必不可少的。凡是注日期的引用文件，仅所注日期的版本适用于本规范。凡是不注日期的引用文件，其最新版本（包括所有的修改单）适用于本规范。 </w:t>
      </w:r>
    </w:p>
    <w:p>
      <w:pPr>
        <w:pStyle w:val="102"/>
        <w:ind w:firstLine="456"/>
      </w:pPr>
      <w:r>
        <w:rPr>
          <w:rFonts w:hint="eastAsia"/>
        </w:rPr>
        <w:t xml:space="preserve">GB 10408.1 入侵探测器 第 1 部分：通用要求 </w:t>
      </w:r>
    </w:p>
    <w:p>
      <w:pPr>
        <w:pStyle w:val="102"/>
        <w:ind w:firstLine="456"/>
      </w:pPr>
      <w:r>
        <w:rPr>
          <w:rFonts w:hint="eastAsia"/>
        </w:rPr>
        <w:t xml:space="preserve">GB 10408.3 入侵探测器 第 3 部分：室内用微波多普勒探测器 </w:t>
      </w:r>
    </w:p>
    <w:p>
      <w:pPr>
        <w:pStyle w:val="102"/>
        <w:ind w:firstLine="456"/>
      </w:pPr>
      <w:r>
        <w:rPr>
          <w:rFonts w:hint="eastAsia"/>
        </w:rPr>
        <w:t xml:space="preserve">GB 10408.4 入侵探测器 第 4 部分：主动红外入侵探测器 </w:t>
      </w:r>
    </w:p>
    <w:p>
      <w:pPr>
        <w:pStyle w:val="102"/>
        <w:ind w:firstLine="456"/>
      </w:pPr>
      <w:r>
        <w:rPr>
          <w:rFonts w:hint="eastAsia"/>
        </w:rPr>
        <w:t xml:space="preserve">GB 10408.5 入侵探测器 第 5 部分：室内用被动红外探测器 </w:t>
      </w:r>
    </w:p>
    <w:p>
      <w:pPr>
        <w:pStyle w:val="102"/>
        <w:ind w:firstLine="456"/>
      </w:pPr>
      <w:r>
        <w:rPr>
          <w:rFonts w:hint="eastAsia"/>
        </w:rPr>
        <w:t xml:space="preserve">GB 10408.6 微波和被动红外复合入侵探测器 </w:t>
      </w:r>
    </w:p>
    <w:p>
      <w:pPr>
        <w:pStyle w:val="102"/>
        <w:ind w:firstLine="456"/>
      </w:pPr>
      <w:r>
        <w:rPr>
          <w:rFonts w:hint="eastAsia"/>
        </w:rPr>
        <w:t xml:space="preserve">GB/T 10408.8 振动入侵探测器 </w:t>
      </w:r>
    </w:p>
    <w:p>
      <w:pPr>
        <w:pStyle w:val="102"/>
        <w:ind w:firstLine="456"/>
      </w:pPr>
      <w:r>
        <w:rPr>
          <w:rFonts w:hint="eastAsia"/>
        </w:rPr>
        <w:t>GB 12663  防盗报警控制器通用技术条件</w:t>
      </w:r>
    </w:p>
    <w:p>
      <w:pPr>
        <w:pStyle w:val="102"/>
        <w:ind w:firstLine="456"/>
      </w:pPr>
      <w:r>
        <w:rPr>
          <w:rFonts w:hint="eastAsia"/>
        </w:rPr>
        <w:t>GB 20815-2006  视频安防监控数字录像设备</w:t>
      </w:r>
    </w:p>
    <w:p>
      <w:pPr>
        <w:pStyle w:val="102"/>
        <w:ind w:firstLine="456"/>
      </w:pPr>
      <w:r>
        <w:rPr>
          <w:rFonts w:hint="eastAsia"/>
        </w:rPr>
        <w:t>GB 50198-2011  民用闭路监视电视系统工程技术规范</w:t>
      </w:r>
    </w:p>
    <w:p>
      <w:pPr>
        <w:pStyle w:val="102"/>
        <w:ind w:firstLine="456"/>
      </w:pPr>
      <w:r>
        <w:rPr>
          <w:rFonts w:hint="eastAsia"/>
        </w:rPr>
        <w:t>GB</w:t>
      </w:r>
      <w:r>
        <w:t xml:space="preserve"> </w:t>
      </w:r>
      <w:r>
        <w:rPr>
          <w:rFonts w:hint="eastAsia"/>
        </w:rPr>
        <w:t>50303-2015</w:t>
      </w:r>
      <w:r>
        <w:t xml:space="preserve">  </w:t>
      </w:r>
      <w:r>
        <w:rPr>
          <w:rFonts w:hint="eastAsia"/>
        </w:rPr>
        <w:t>建筑电气工程施工质量验收规范</w:t>
      </w:r>
    </w:p>
    <w:p>
      <w:pPr>
        <w:pStyle w:val="102"/>
        <w:ind w:firstLine="456"/>
      </w:pPr>
      <w:r>
        <w:rPr>
          <w:rFonts w:hint="eastAsia"/>
        </w:rPr>
        <w:t>GB 50343  建筑物电子信息系统防雷技术规范</w:t>
      </w:r>
    </w:p>
    <w:p>
      <w:pPr>
        <w:pStyle w:val="102"/>
        <w:ind w:firstLine="456"/>
      </w:pPr>
      <w:r>
        <w:rPr>
          <w:rFonts w:hint="eastAsia"/>
        </w:rPr>
        <w:t>GB 50348  安全防范工程技术标准</w:t>
      </w:r>
    </w:p>
    <w:p>
      <w:pPr>
        <w:pStyle w:val="102"/>
        <w:ind w:firstLine="456"/>
      </w:pPr>
      <w:r>
        <w:rPr>
          <w:rFonts w:hint="eastAsia"/>
        </w:rPr>
        <w:t xml:space="preserve">GB/T 15408 安全防范系统供电技术要求 </w:t>
      </w:r>
    </w:p>
    <w:p>
      <w:pPr>
        <w:pStyle w:val="102"/>
        <w:ind w:firstLine="456"/>
      </w:pPr>
      <w:r>
        <w:rPr>
          <w:rFonts w:hint="eastAsia"/>
        </w:rPr>
        <w:t>GB 50394  入侵报警系统工程设计规范</w:t>
      </w:r>
    </w:p>
    <w:p>
      <w:pPr>
        <w:pStyle w:val="102"/>
        <w:ind w:firstLine="456"/>
      </w:pPr>
      <w:r>
        <w:rPr>
          <w:rFonts w:hint="eastAsia"/>
        </w:rPr>
        <w:t>GB 50395  视频安防监控系统工程设计规范</w:t>
      </w:r>
    </w:p>
    <w:p>
      <w:pPr>
        <w:pStyle w:val="102"/>
        <w:ind w:firstLine="456"/>
      </w:pPr>
      <w:r>
        <w:rPr>
          <w:rFonts w:hint="eastAsia"/>
        </w:rPr>
        <w:t>GB 50396  出入口控制系统工程设计规范</w:t>
      </w:r>
    </w:p>
    <w:p>
      <w:pPr>
        <w:pStyle w:val="102"/>
        <w:ind w:firstLine="456"/>
      </w:pPr>
      <w:r>
        <w:rPr>
          <w:rFonts w:hint="eastAsia"/>
        </w:rPr>
        <w:t>GB 50057-2010  建筑物防雷设计规范</w:t>
      </w:r>
    </w:p>
    <w:p>
      <w:pPr>
        <w:pStyle w:val="102"/>
        <w:ind w:firstLine="456"/>
      </w:pPr>
      <w:r>
        <w:rPr>
          <w:rFonts w:hint="eastAsia"/>
        </w:rPr>
        <w:t>GB</w:t>
      </w:r>
      <w:r>
        <w:t xml:space="preserve"> </w:t>
      </w:r>
      <w:r>
        <w:rPr>
          <w:rFonts w:hint="eastAsia"/>
        </w:rPr>
        <w:t>50311-2007</w:t>
      </w:r>
      <w:r>
        <w:t xml:space="preserve">  </w:t>
      </w:r>
      <w:r>
        <w:rPr>
          <w:rFonts w:hint="eastAsia"/>
        </w:rPr>
        <w:t>建筑与建筑群综合布线系统工程设计规范</w:t>
      </w:r>
    </w:p>
    <w:p>
      <w:pPr>
        <w:pStyle w:val="102"/>
        <w:ind w:firstLine="456"/>
      </w:pPr>
      <w:r>
        <w:rPr>
          <w:rFonts w:hint="eastAsia"/>
        </w:rPr>
        <w:t>GB</w:t>
      </w:r>
      <w:r>
        <w:t xml:space="preserve"> </w:t>
      </w:r>
      <w:r>
        <w:rPr>
          <w:rFonts w:hint="eastAsia"/>
        </w:rPr>
        <w:t>17565-2007</w:t>
      </w:r>
      <w:r>
        <w:t xml:space="preserve">  </w:t>
      </w:r>
      <w:r>
        <w:rPr>
          <w:rFonts w:hint="eastAsia"/>
        </w:rPr>
        <w:t>防盗安全门通用技术条件</w:t>
      </w:r>
    </w:p>
    <w:p>
      <w:pPr>
        <w:pStyle w:val="102"/>
        <w:ind w:firstLine="456"/>
      </w:pPr>
      <w:r>
        <w:rPr>
          <w:rFonts w:hint="eastAsia"/>
        </w:rPr>
        <w:t>GB/T</w:t>
      </w:r>
      <w:r>
        <w:t xml:space="preserve"> </w:t>
      </w:r>
      <w:r>
        <w:rPr>
          <w:rFonts w:hint="eastAsia"/>
        </w:rPr>
        <w:t>28181</w:t>
      </w:r>
      <w:r>
        <w:t xml:space="preserve">-2016  </w:t>
      </w:r>
      <w:r>
        <w:rPr>
          <w:rFonts w:hint="eastAsia"/>
        </w:rPr>
        <w:t xml:space="preserve">安全防范视频监控联网系统信息传输、交换、控制技术要求 </w:t>
      </w:r>
    </w:p>
    <w:p>
      <w:pPr>
        <w:pStyle w:val="102"/>
        <w:ind w:firstLine="456"/>
      </w:pPr>
      <w:r>
        <w:rPr>
          <w:rFonts w:hint="eastAsia"/>
        </w:rPr>
        <w:t>GB/T 50314</w:t>
      </w:r>
      <w:r>
        <w:t xml:space="preserve">  </w:t>
      </w:r>
      <w:r>
        <w:rPr>
          <w:rFonts w:hint="eastAsia"/>
        </w:rPr>
        <w:t>智能建筑设计标准</w:t>
      </w:r>
    </w:p>
    <w:p>
      <w:pPr>
        <w:pStyle w:val="102"/>
        <w:ind w:firstLine="456"/>
      </w:pPr>
      <w:r>
        <w:rPr>
          <w:rFonts w:hint="eastAsia"/>
        </w:rPr>
        <w:t>GB/T</w:t>
      </w:r>
      <w:r>
        <w:t xml:space="preserve"> </w:t>
      </w:r>
      <w:r>
        <w:rPr>
          <w:rFonts w:hint="eastAsia"/>
        </w:rPr>
        <w:t>7401</w:t>
      </w:r>
      <w:r>
        <w:t xml:space="preserve">  </w:t>
      </w:r>
      <w:r>
        <w:rPr>
          <w:rFonts w:hint="eastAsia"/>
        </w:rPr>
        <w:t>彩色电视图像质量主观评价方法</w:t>
      </w:r>
    </w:p>
    <w:p>
      <w:pPr>
        <w:pStyle w:val="102"/>
        <w:ind w:firstLine="456"/>
      </w:pPr>
      <w:r>
        <w:rPr>
          <w:rFonts w:hint="eastAsia"/>
        </w:rPr>
        <w:t>GB/T 7946—20</w:t>
      </w:r>
      <w:r>
        <w:t xml:space="preserve">15  </w:t>
      </w:r>
      <w:r>
        <w:rPr>
          <w:rFonts w:hint="eastAsia"/>
        </w:rPr>
        <w:t>脉冲电子围栏及其安装和安全运行</w:t>
      </w:r>
    </w:p>
    <w:p>
      <w:pPr>
        <w:pStyle w:val="102"/>
        <w:ind w:firstLine="456"/>
      </w:pPr>
      <w:r>
        <w:rPr>
          <w:rFonts w:hint="eastAsia"/>
        </w:rPr>
        <w:t>GB/T 1032—20</w:t>
      </w:r>
      <w:r>
        <w:t>1</w:t>
      </w:r>
      <w:r>
        <w:rPr>
          <w:rFonts w:hint="eastAsia"/>
        </w:rPr>
        <w:t>3</w:t>
      </w:r>
      <w:r>
        <w:t xml:space="preserve">  </w:t>
      </w:r>
      <w:r>
        <w:rPr>
          <w:rFonts w:hint="eastAsia"/>
        </w:rPr>
        <w:t>张力式电子围栏通用技术要求</w:t>
      </w:r>
    </w:p>
    <w:p>
      <w:pPr>
        <w:pStyle w:val="102"/>
        <w:ind w:firstLine="456"/>
      </w:pPr>
      <w:r>
        <w:rPr>
          <w:rFonts w:hint="eastAsia"/>
        </w:rPr>
        <w:t>GA 308</w:t>
      </w:r>
      <w:r>
        <w:t xml:space="preserve">  </w:t>
      </w:r>
      <w:r>
        <w:rPr>
          <w:rFonts w:hint="eastAsia"/>
        </w:rPr>
        <w:t>安全防范系统验收规则</w:t>
      </w:r>
    </w:p>
    <w:p>
      <w:pPr>
        <w:pStyle w:val="102"/>
        <w:ind w:firstLine="456"/>
      </w:pPr>
      <w:r>
        <w:t>GA/T</w:t>
      </w:r>
      <w:r>
        <w:rPr>
          <w:rFonts w:hint="eastAsia"/>
        </w:rPr>
        <w:t xml:space="preserve"> </w:t>
      </w:r>
      <w:r>
        <w:t xml:space="preserve">75  </w:t>
      </w:r>
      <w:r>
        <w:rPr>
          <w:rFonts w:hint="eastAsia"/>
        </w:rPr>
        <w:t>安全防范工程程序与要求</w:t>
      </w:r>
    </w:p>
    <w:p>
      <w:pPr>
        <w:pStyle w:val="102"/>
        <w:ind w:firstLine="456"/>
      </w:pPr>
      <w:r>
        <w:rPr>
          <w:rFonts w:hint="eastAsia"/>
        </w:rPr>
        <w:t>GA/T 644</w:t>
      </w:r>
      <w:r>
        <w:t xml:space="preserve">  </w:t>
      </w:r>
      <w:r>
        <w:rPr>
          <w:rFonts w:hint="eastAsia"/>
        </w:rPr>
        <w:t>电子巡查系统技术要求</w:t>
      </w:r>
    </w:p>
    <w:p>
      <w:pPr>
        <w:pStyle w:val="102"/>
        <w:ind w:firstLine="456"/>
      </w:pPr>
      <w:r>
        <w:rPr>
          <w:rFonts w:hint="eastAsia"/>
        </w:rPr>
        <w:t>GA/T 669.1</w:t>
      </w:r>
      <w:r>
        <w:t xml:space="preserve">  </w:t>
      </w:r>
      <w:r>
        <w:rPr>
          <w:rFonts w:hint="eastAsia"/>
        </w:rPr>
        <w:t>城市监控报警系统  技术标准 第1部分：通用技术要求</w:t>
      </w:r>
    </w:p>
    <w:p>
      <w:pPr>
        <w:pStyle w:val="102"/>
        <w:ind w:firstLine="456"/>
      </w:pPr>
      <w:r>
        <w:t>G</w:t>
      </w:r>
      <w:r>
        <w:rPr>
          <w:rFonts w:hint="eastAsia"/>
        </w:rPr>
        <w:t>A</w:t>
      </w:r>
      <w:r>
        <w:t>/T</w:t>
      </w:r>
      <w:r>
        <w:rPr>
          <w:rFonts w:hint="eastAsia"/>
        </w:rPr>
        <w:t xml:space="preserve"> 678</w:t>
      </w:r>
      <w:r>
        <w:t xml:space="preserve"> </w:t>
      </w:r>
      <w:r>
        <w:rPr>
          <w:rFonts w:hint="eastAsia"/>
        </w:rPr>
        <w:t>联网型可视对讲系统技术要求</w:t>
      </w:r>
    </w:p>
    <w:p>
      <w:pPr>
        <w:pStyle w:val="102"/>
        <w:ind w:firstLine="456"/>
      </w:pPr>
      <w:r>
        <w:rPr>
          <w:rFonts w:hint="eastAsia"/>
        </w:rPr>
        <w:t>GA/T</w:t>
      </w:r>
      <w:r>
        <w:t xml:space="preserve"> </w:t>
      </w:r>
      <w:r>
        <w:rPr>
          <w:rFonts w:hint="eastAsia"/>
        </w:rPr>
        <w:t>367-2001</w:t>
      </w:r>
      <w:r>
        <w:t xml:space="preserve">  </w:t>
      </w:r>
      <w:r>
        <w:rPr>
          <w:rFonts w:hint="eastAsia"/>
        </w:rPr>
        <w:t>视频安防监控系统技术要求</w:t>
      </w:r>
    </w:p>
    <w:p>
      <w:pPr>
        <w:pStyle w:val="102"/>
        <w:ind w:firstLine="456"/>
      </w:pPr>
      <w:r>
        <w:rPr>
          <w:rFonts w:hint="eastAsia"/>
        </w:rPr>
        <w:t xml:space="preserve">GB/T 32581 入侵和紧急报警系统技术要求 </w:t>
      </w:r>
    </w:p>
    <w:p>
      <w:pPr>
        <w:pStyle w:val="102"/>
        <w:ind w:firstLine="456"/>
      </w:pPr>
      <w:r>
        <w:rPr>
          <w:rFonts w:hint="eastAsia"/>
        </w:rPr>
        <w:t xml:space="preserve">GB/T 37078 出入口控制系统技术要求 </w:t>
      </w:r>
    </w:p>
    <w:p>
      <w:pPr>
        <w:pStyle w:val="102"/>
        <w:ind w:firstLine="456"/>
      </w:pPr>
      <w:r>
        <w:rPr>
          <w:rFonts w:hint="eastAsia"/>
        </w:rPr>
        <w:t xml:space="preserve">GA/T 761 停车库(场)安全管理系统技术要求 </w:t>
      </w:r>
    </w:p>
    <w:p>
      <w:pPr>
        <w:pStyle w:val="102"/>
        <w:ind w:firstLine="456"/>
      </w:pPr>
      <w:r>
        <w:rPr>
          <w:rFonts w:hint="eastAsia"/>
        </w:rPr>
        <w:t>GA/T 992 停车库（场）出入口控制设备技术要求</w:t>
      </w:r>
    </w:p>
    <w:p>
      <w:pPr>
        <w:pStyle w:val="102"/>
        <w:ind w:firstLine="456"/>
      </w:pPr>
      <w:r>
        <w:rPr>
          <w:rFonts w:hint="eastAsia"/>
        </w:rPr>
        <w:t>GA/T</w:t>
      </w:r>
      <w:r>
        <w:t xml:space="preserve"> </w:t>
      </w:r>
      <w:r>
        <w:rPr>
          <w:rFonts w:hint="eastAsia"/>
        </w:rPr>
        <w:t>669.5-2008</w:t>
      </w:r>
      <w:r>
        <w:t xml:space="preserve">  </w:t>
      </w:r>
      <w:r>
        <w:rPr>
          <w:rFonts w:hint="eastAsia"/>
        </w:rPr>
        <w:t>城市监控报警联网系统第5部分：信息传输、交换、控制技术要求</w:t>
      </w:r>
    </w:p>
    <w:p>
      <w:pPr>
        <w:pStyle w:val="102"/>
        <w:ind w:firstLine="456"/>
      </w:pPr>
      <w:r>
        <w:rPr>
          <w:rFonts w:hint="eastAsia"/>
        </w:rPr>
        <w:t xml:space="preserve">MZ/T 032－2012 养老机构安全管理 </w:t>
      </w:r>
    </w:p>
    <w:p>
      <w:pPr>
        <w:pStyle w:val="102"/>
        <w:ind w:firstLine="456"/>
      </w:pPr>
      <w:r>
        <w:rPr>
          <w:rFonts w:hint="eastAsia"/>
        </w:rPr>
        <w:t xml:space="preserve">除以上标准、规范和要求外，还应满足其他国家、地方和行业相关现行标准、规范。  </w:t>
      </w:r>
    </w:p>
    <w:p>
      <w:pPr>
        <w:pStyle w:val="70"/>
        <w:spacing w:beforeLines="100" w:afterLines="100"/>
      </w:pPr>
      <w:r>
        <w:rPr>
          <w:rFonts w:hint="eastAsia"/>
        </w:rPr>
        <w:t>3  术语和定义</w:t>
      </w:r>
    </w:p>
    <w:p>
      <w:pPr>
        <w:pStyle w:val="102"/>
        <w:ind w:firstLine="456"/>
      </w:pPr>
      <w:r>
        <w:rPr>
          <w:rFonts w:hint="eastAsia"/>
        </w:rPr>
        <w:t>下列术语与定义适用于本规范:</w:t>
      </w:r>
    </w:p>
    <w:p>
      <w:pPr>
        <w:pStyle w:val="102"/>
        <w:ind w:firstLine="456"/>
      </w:pPr>
      <w:r>
        <w:rPr>
          <w:rFonts w:hint="eastAsia"/>
        </w:rPr>
        <w:t>GB 50348 中确立的术语和定义适用于本标准。</w:t>
      </w:r>
    </w:p>
    <w:p>
      <w:pPr>
        <w:pStyle w:val="94"/>
        <w:widowControl/>
        <w:spacing w:beforeLines="50" w:afterLines="50"/>
        <w:jc w:val="left"/>
        <w:outlineLvl w:val="2"/>
        <w:rPr>
          <w:rFonts w:ascii="黑体"/>
          <w:kern w:val="0"/>
          <w:szCs w:val="21"/>
        </w:rPr>
      </w:pPr>
      <w:r>
        <w:rPr>
          <w:rFonts w:hint="eastAsia" w:ascii="黑体"/>
          <w:kern w:val="0"/>
          <w:szCs w:val="21"/>
        </w:rPr>
        <w:t>3.1 养老机构senior care organization</w:t>
      </w:r>
    </w:p>
    <w:p>
      <w:pPr>
        <w:pStyle w:val="102"/>
        <w:ind w:firstLine="456"/>
      </w:pPr>
      <w:r>
        <w:rPr>
          <w:rFonts w:hint="eastAsia"/>
        </w:rPr>
        <w:t>养老机构是为老年人提供生活照料、膳食、康复、护理、医疗保健等综合性服务的各类机构组织。</w:t>
      </w:r>
    </w:p>
    <w:p>
      <w:pPr>
        <w:pStyle w:val="70"/>
        <w:spacing w:beforeLines="100" w:afterLines="100"/>
      </w:pPr>
      <w:r>
        <w:rPr>
          <w:rFonts w:hint="eastAsia"/>
        </w:rPr>
        <w:t>4  系统建设总则</w:t>
      </w:r>
    </w:p>
    <w:p>
      <w:pPr>
        <w:pStyle w:val="102"/>
        <w:ind w:firstLine="456"/>
      </w:pPr>
      <w:r>
        <w:rPr>
          <w:rFonts w:hint="eastAsia" w:ascii="黑体" w:hAnsi="黑体" w:eastAsia="黑体"/>
        </w:rPr>
        <w:t>4.1</w:t>
      </w:r>
      <w:r>
        <w:rPr>
          <w:rFonts w:hint="eastAsia"/>
        </w:rPr>
        <w:t xml:space="preserve"> 安全技术防范系统建设应纳入工程建设的总体规划，并应综合设计、同步施工、独立验收，使用的设备应符合国家法规和现行相关标准的要求，并经检验或认证合格。</w:t>
      </w:r>
    </w:p>
    <w:p>
      <w:pPr>
        <w:pStyle w:val="102"/>
        <w:ind w:firstLine="456"/>
      </w:pPr>
      <w:r>
        <w:rPr>
          <w:rFonts w:hint="eastAsia" w:ascii="黑体" w:hAnsi="黑体" w:eastAsia="黑体"/>
        </w:rPr>
        <w:t>4.2</w:t>
      </w:r>
      <w:r>
        <w:rPr>
          <w:rFonts w:hint="eastAsia"/>
        </w:rPr>
        <w:t xml:space="preserve"> 安全防范系统的设计、施工程序应符合GB 50348、GA/T 75 的相关要求。 </w:t>
      </w:r>
    </w:p>
    <w:p>
      <w:pPr>
        <w:pStyle w:val="102"/>
        <w:ind w:firstLine="456"/>
      </w:pPr>
      <w:r>
        <w:rPr>
          <w:rFonts w:hint="eastAsia" w:ascii="黑体" w:hAnsi="黑体" w:eastAsia="黑体"/>
        </w:rPr>
        <w:t>4.3</w:t>
      </w:r>
      <w:r>
        <w:rPr>
          <w:rFonts w:hint="eastAsia"/>
        </w:rPr>
        <w:t xml:space="preserve"> 系统建设应符合人防、物防、技防相结合的原则。  </w:t>
      </w:r>
    </w:p>
    <w:p>
      <w:pPr>
        <w:pStyle w:val="102"/>
        <w:ind w:firstLine="456"/>
      </w:pPr>
      <w:r>
        <w:rPr>
          <w:rFonts w:hint="eastAsia" w:ascii="黑体" w:hAnsi="黑体" w:eastAsia="黑体"/>
        </w:rPr>
        <w:t>4.4</w:t>
      </w:r>
      <w:r>
        <w:rPr>
          <w:rFonts w:hint="eastAsia"/>
        </w:rPr>
        <w:t xml:space="preserve"> 系统建设应采用先进而成熟的技术、可靠而适用的设备。 </w:t>
      </w:r>
    </w:p>
    <w:p>
      <w:pPr>
        <w:pStyle w:val="102"/>
        <w:ind w:firstLine="456"/>
      </w:pPr>
      <w:r>
        <w:rPr>
          <w:rFonts w:hint="eastAsia" w:ascii="黑体" w:hAnsi="黑体" w:eastAsia="黑体"/>
        </w:rPr>
        <w:t xml:space="preserve">4.5 </w:t>
      </w:r>
      <w:r>
        <w:rPr>
          <w:rFonts w:hint="eastAsia"/>
        </w:rPr>
        <w:t>系统的设计应同本地城市监控报警联网系统的建设相协调、配套，作为社会监控报警接入资源时，其网络接口、性能要求应符合GA/T 669.1、GB/T 28181 的相关要求。</w:t>
      </w:r>
    </w:p>
    <w:p>
      <w:pPr>
        <w:pStyle w:val="102"/>
        <w:ind w:firstLine="456"/>
      </w:pPr>
      <w:r>
        <w:rPr>
          <w:rFonts w:hint="eastAsia" w:ascii="黑体" w:hAnsi="黑体" w:eastAsia="黑体"/>
        </w:rPr>
        <w:t xml:space="preserve">4.6 </w:t>
      </w:r>
      <w:r>
        <w:rPr>
          <w:rFonts w:hint="eastAsia"/>
        </w:rPr>
        <w:t>安全技术防范系统工程的建设，除执行本部分外，还应符合国家现行工程建设标准及有关技术标准、规范和规定。</w:t>
      </w:r>
    </w:p>
    <w:p>
      <w:pPr>
        <w:pStyle w:val="70"/>
        <w:spacing w:beforeLines="100" w:afterLines="100"/>
        <w:rPr>
          <w:rFonts w:hint="eastAsia"/>
        </w:rPr>
      </w:pPr>
      <w:r>
        <w:rPr>
          <w:rFonts w:hint="eastAsia"/>
        </w:rPr>
        <w:t xml:space="preserve">5  </w:t>
      </w:r>
      <w:r>
        <w:rPr>
          <w:rFonts w:hint="eastAsia"/>
          <w:color w:val="000000"/>
        </w:rPr>
        <w:t>系统基本配置</w:t>
      </w:r>
    </w:p>
    <w:p>
      <w:pPr>
        <w:pStyle w:val="70"/>
        <w:spacing w:beforeLines="100" w:afterLines="100"/>
        <w:ind w:firstLine="456" w:firstLineChars="200"/>
        <w:rPr>
          <w:rFonts w:ascii="宋体" w:eastAsia="宋体"/>
        </w:rPr>
      </w:pPr>
      <w:r>
        <w:rPr>
          <w:rFonts w:hint="eastAsia" w:ascii="宋体" w:eastAsia="宋体"/>
        </w:rPr>
        <w:t>养老机构安全技术防范系统基本配置应符合表 1 的规定：</w:t>
      </w:r>
    </w:p>
    <w:p>
      <w:pPr>
        <w:pStyle w:val="73"/>
        <w:tabs>
          <w:tab w:val="left" w:pos="360"/>
        </w:tabs>
        <w:spacing w:beforeLines="50" w:afterLines="50"/>
        <w:rPr>
          <w:color w:val="000000"/>
        </w:rPr>
      </w:pPr>
      <w:r>
        <w:rPr>
          <w:rFonts w:hint="eastAsia"/>
          <w:color w:val="000000"/>
        </w:rPr>
        <w:t>表1 养老机构安全技术防范系统配置表</w:t>
      </w:r>
    </w:p>
    <w:tbl>
      <w:tblPr>
        <w:tblStyle w:val="32"/>
        <w:tblW w:w="9374" w:type="dxa"/>
        <w:tblInd w:w="0" w:type="dxa"/>
        <w:tblLayout w:type="fixed"/>
        <w:tblCellMar>
          <w:top w:w="0" w:type="dxa"/>
          <w:left w:w="0" w:type="dxa"/>
          <w:bottom w:w="0" w:type="dxa"/>
          <w:right w:w="0" w:type="dxa"/>
        </w:tblCellMar>
      </w:tblPr>
      <w:tblGrid>
        <w:gridCol w:w="486"/>
        <w:gridCol w:w="686"/>
        <w:gridCol w:w="1389"/>
        <w:gridCol w:w="399"/>
        <w:gridCol w:w="5579"/>
        <w:gridCol w:w="835"/>
      </w:tblGrid>
      <w:tr>
        <w:tblPrEx>
          <w:tblLayout w:type="fixed"/>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序号</w:t>
            </w:r>
          </w:p>
        </w:tc>
        <w:tc>
          <w:tcPr>
            <w:tcW w:w="247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项目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安装区域或覆盖范围</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配置要求</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1"/>
                <w:rFonts w:hint="default" w:ascii="宋体" w:hAnsi="宋体" w:eastAsia="宋体" w:cs="宋体"/>
              </w:rPr>
              <w:t>视频监控系统</w:t>
            </w: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彩色摄像机</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养老机构出入口外50m范围的街面</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养老机构各出入口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周界围墙</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宜配置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地面集中停车场、广场</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地面人（车）行主要通道，停车库/场主要通道</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建筑（含停车库/场）与室外相通的出入口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前厅（大堂）</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总接待处、各服务台、收费处、纠纷接待处</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9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各楼层公共过厅、公共走道、坡道</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4"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各楼层（含停车库/场）电梯厅、楼梯（含自动扶梯）口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电梯轿厢内</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Style w:val="40"/>
                <w:rFonts w:hint="default"/>
              </w:rPr>
            </w:pPr>
            <w:r>
              <w:rPr>
                <w:rStyle w:val="40"/>
                <w:rFonts w:hint="default"/>
              </w:rPr>
              <w:t>多功能厅、餐厅、配餐间、健身等活动区域，景观水域周边等室外活动区域</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Style w:val="40"/>
                <w:rFonts w:hint="default"/>
              </w:rPr>
            </w:pPr>
            <w:r>
              <w:rPr>
                <w:rStyle w:val="40"/>
                <w:rFonts w:hint="default"/>
              </w:rPr>
              <w:t>厨房内食品加工、食品储存区域的出入口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Style w:val="40"/>
                <w:rFonts w:hint="default"/>
              </w:rPr>
            </w:pPr>
            <w:r>
              <w:rPr>
                <w:rStyle w:val="40"/>
                <w:rFonts w:hint="default"/>
              </w:rPr>
              <w:t>顶层平台出入口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Style w:val="40"/>
                <w:rFonts w:hint="default"/>
              </w:rPr>
            </w:pPr>
            <w:r>
              <w:rPr>
                <w:rStyle w:val="40"/>
                <w:rFonts w:hint="default"/>
              </w:rPr>
              <w:t>开放式顶层平台</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Style w:val="40"/>
                <w:rFonts w:hint="default"/>
              </w:rPr>
            </w:pPr>
            <w:r>
              <w:rPr>
                <w:rStyle w:val="40"/>
                <w:rFonts w:hint="default"/>
              </w:rPr>
              <w:t>变（配）电、供水泵房、电梯机房、通信机房、信息中心、空调机房等重要设备机房的出入口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宜配置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安防设备等重要设备机房的出入口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4"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行政辅助用房（或区域）的出入口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财务出纳室、档案资料室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安防控制室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1"/>
                <w:rFonts w:hint="default" w:ascii="宋体" w:hAnsi="宋体" w:eastAsia="宋体" w:cs="宋体"/>
              </w:rPr>
              <w:t>入侵和紧急报警系统</w:t>
            </w: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周界入侵探测装置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院区周界围墙封闭屏障处</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入侵探测器</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厨房食品储存区域</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宜配置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防盗保险箱（柜）存放场所</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4"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非开放式顶层平台的出入口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782"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无人值守的变（配）电、供水泵房、电梯机房、通信机房、信息</w:t>
            </w:r>
            <w:r>
              <w:rPr>
                <w:rStyle w:val="40"/>
                <w:rFonts w:hint="default"/>
              </w:rPr>
              <w:br w:type="textWrapping"/>
            </w:r>
            <w:r>
              <w:rPr>
                <w:rStyle w:val="40"/>
                <w:rFonts w:hint="default"/>
              </w:rPr>
              <w:t>中心、空调机房、安防控制室（安防设备）等重要设备机房</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9"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财务出纳室、档案资料室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9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紧急报警装置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总接待处、各服务台、收费处、纠纷接待处、院区门卫室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9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财务出纳室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9"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安防控制室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9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68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1"/>
                <w:rFonts w:hint="default" w:ascii="宋体" w:hAnsi="宋体" w:eastAsia="宋体" w:cs="宋体"/>
              </w:rPr>
              <w:t>出入口控制系统</w:t>
            </w:r>
          </w:p>
          <w:p>
            <w:pPr>
              <w:jc w:val="center"/>
              <w:textAlignment w:val="center"/>
              <w:rPr>
                <w:rFonts w:ascii="宋体" w:hAnsi="宋体" w:cs="宋体"/>
                <w:color w:val="000000"/>
                <w:sz w:val="18"/>
                <w:szCs w:val="18"/>
              </w:rPr>
            </w:pP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识读装置电控锁</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院区出入口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89"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介护建筑（或区域）与室外相通的出入口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9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财务出纳室、档案资料室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591"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有人值守的变（配）电、供水泵房、电梯机房、通信机房、信息中心、空调机房、安防控制室（安防设备）等重要设备机房</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29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行政辅助用房（或区域）的出入口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0"/>
                <w:rFonts w:hint="default"/>
              </w:rPr>
              <w:t>应配置</w:t>
            </w:r>
          </w:p>
        </w:tc>
      </w:tr>
      <w:tr>
        <w:tblPrEx>
          <w:tblLayout w:type="fixed"/>
          <w:tblCellMar>
            <w:top w:w="0" w:type="dxa"/>
            <w:left w:w="0" w:type="dxa"/>
            <w:bottom w:w="0" w:type="dxa"/>
            <w:right w:w="0" w:type="dxa"/>
          </w:tblCellMar>
        </w:tblPrEx>
        <w:trPr>
          <w:trHeight w:val="782"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Style w:val="42"/>
                <w:rFonts w:hint="default" w:ascii="宋体" w:hAnsi="宋体" w:eastAsia="宋体" w:cs="宋体"/>
              </w:rPr>
            </w:pPr>
          </w:p>
        </w:tc>
        <w:tc>
          <w:tcPr>
            <w:tcW w:w="138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Style w:val="42"/>
                <w:rFonts w:hint="default" w:ascii="宋体" w:hAnsi="宋体" w:eastAsia="宋体" w:cs="宋体"/>
              </w:rPr>
              <w:t>可视对讲</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对讲主机</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院区出入口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782"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管理主机</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对讲管理控制室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组合认证出入口控制装置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院区出入口，需双人双锁管理的出入口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68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访客管理系统</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门卫登记处、</w:t>
            </w:r>
            <w:r>
              <w:rPr>
                <w:rStyle w:val="40"/>
                <w:rFonts w:hint="default"/>
                <w:color w:val="auto"/>
              </w:rPr>
              <w:t>养老机构各出入口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686"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车辆数据采集控制装置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院区地面车辆出入口及地下车库出入口</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9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247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声音复核装置</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总接待处、各服务台、收费处、纠纷接待处</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474"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电子巡查系统</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介护居住房室内</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宜配置</w:t>
            </w:r>
          </w:p>
        </w:tc>
      </w:tr>
      <w:tr>
        <w:tblPrEx>
          <w:tblLayout w:type="fixed"/>
          <w:tblCellMar>
            <w:top w:w="0" w:type="dxa"/>
            <w:left w:w="0" w:type="dxa"/>
            <w:bottom w:w="0" w:type="dxa"/>
            <w:right w:w="0" w:type="dxa"/>
          </w:tblCellMar>
        </w:tblPrEx>
        <w:trPr>
          <w:trHeight w:val="341"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47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停车场（库）、地面人（车）行主要通道，各楼层公共过厅、公共走道，各楼层（含停车库/场）电梯厅、楼梯（含自动扶梯）口、坡道，多功能厅、餐厅、健身活动区域，顶层平台以及有人值守的变（配）电、供水泵房、电梯机房、通信机房、信息中心、空调机房、安防控制室（安防设备）等重要设备机房</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47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行政辅助用房（或区域）和其他需要管理部位</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宜配置</w:t>
            </w:r>
          </w:p>
        </w:tc>
      </w:tr>
      <w:tr>
        <w:tblPrEx>
          <w:tblLayout w:type="fixed"/>
          <w:tblCellMar>
            <w:top w:w="0" w:type="dxa"/>
            <w:left w:w="0" w:type="dxa"/>
            <w:bottom w:w="0" w:type="dxa"/>
            <w:right w:w="0" w:type="dxa"/>
          </w:tblCellMar>
        </w:tblPrEx>
        <w:trPr>
          <w:trHeight w:val="289"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6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电话通讯系统</w:t>
            </w: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来电号码显示</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对外公开的直线电话</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303"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电话录音</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对外公开的直线电话</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46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6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实体防护</w:t>
            </w: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防盗安全门或金属防护门</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变（配）电、供水泵房、电梯机房、通信机房、信息中心、空调机房、安防控制室（安防设备）等重要设备机房</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财务出纳室</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62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金属防护栏或防砸玻璃窗户并限位</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变（配）电、供水泵房、电梯机房、通信机房、信息中心、空调机房、安防控制室（安防设备）等重要设备机房建筑物高度在5m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（含）以下与外界相通的窗户</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财务出纳室、安防控制室的窗户</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456"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防砸玻璃窗户并限位</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收住失智老年人介护建筑与外界相通的窗户</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r>
        <w:tblPrEx>
          <w:tblLayout w:type="fixed"/>
          <w:tblCellMar>
            <w:top w:w="0" w:type="dxa"/>
            <w:left w:w="0" w:type="dxa"/>
            <w:bottom w:w="0" w:type="dxa"/>
            <w:right w:w="0" w:type="dxa"/>
          </w:tblCellMar>
        </w:tblPrEx>
        <w:trPr>
          <w:trHeight w:val="289" w:hRule="atLeast"/>
        </w:trPr>
        <w:tc>
          <w:tcPr>
            <w:tcW w:w="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6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17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护栏</w:t>
            </w:r>
          </w:p>
        </w:tc>
        <w:tc>
          <w:tcPr>
            <w:tcW w:w="55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景观水域周边</w:t>
            </w:r>
          </w:p>
        </w:tc>
        <w:tc>
          <w:tcPr>
            <w:tcW w:w="8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应配置</w:t>
            </w:r>
          </w:p>
        </w:tc>
      </w:tr>
    </w:tbl>
    <w:p>
      <w:pPr>
        <w:pStyle w:val="70"/>
        <w:numPr>
          <w:ilvl w:val="0"/>
          <w:numId w:val="5"/>
        </w:numPr>
        <w:spacing w:beforeLines="100" w:afterLines="100"/>
        <w:rPr>
          <w:rFonts w:ascii="宋体" w:hAnsi="宋体"/>
          <w:sz w:val="24"/>
          <w:szCs w:val="24"/>
        </w:rPr>
      </w:pPr>
      <w:r>
        <w:rPr>
          <w:rFonts w:hint="eastAsia"/>
        </w:rPr>
        <w:t xml:space="preserve">6 </w:t>
      </w:r>
      <w:r>
        <w:t>系统的设计与施工要求</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.1入侵报警系统</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.1.1基本要求</w:t>
      </w:r>
    </w:p>
    <w:p>
      <w:pPr>
        <w:pStyle w:val="102"/>
        <w:numPr>
          <w:ilvl w:val="0"/>
          <w:numId w:val="5"/>
        </w:numPr>
        <w:ind w:firstLine="456"/>
      </w:pPr>
      <w:r>
        <w:rPr>
          <w:rFonts w:hint="eastAsia"/>
        </w:rPr>
        <w:t>入侵报警系统的基本要求应符合</w:t>
      </w:r>
      <w:r>
        <w:t xml:space="preserve"> GB 50348、GB 50394的相关要求，同时还应符合以下要求：</w:t>
      </w:r>
    </w:p>
    <w:p>
      <w:pPr>
        <w:pStyle w:val="102"/>
        <w:numPr>
          <w:ilvl w:val="0"/>
          <w:numId w:val="5"/>
        </w:numPr>
        <w:ind w:firstLine="456"/>
      </w:pPr>
      <w:r>
        <w:rPr>
          <w:rFonts w:hint="eastAsia"/>
        </w:rPr>
        <w:t>a</w:t>
      </w:r>
      <w:r>
        <w:t>）宜安装周界入侵报警装置，周界入侵报警装置设防应全面，无盲区和死角；</w:t>
      </w:r>
    </w:p>
    <w:p>
      <w:pPr>
        <w:pStyle w:val="102"/>
        <w:numPr>
          <w:ilvl w:val="0"/>
          <w:numId w:val="5"/>
        </w:numPr>
        <w:ind w:firstLine="456"/>
      </w:pPr>
      <w:r>
        <w:rPr>
          <w:rFonts w:hint="eastAsia"/>
        </w:rPr>
        <w:t>b</w:t>
      </w:r>
      <w:r>
        <w:t>）系统的前端应选用不易受气候、环境影响，具备防拆、防破坏报警功能，误报率低的入侵探测装置，应24h设防；</w:t>
      </w:r>
    </w:p>
    <w:p>
      <w:pPr>
        <w:pStyle w:val="102"/>
        <w:numPr>
          <w:ilvl w:val="0"/>
          <w:numId w:val="5"/>
        </w:numPr>
        <w:ind w:firstLine="456"/>
      </w:pPr>
      <w:r>
        <w:rPr>
          <w:rFonts w:hint="eastAsia"/>
        </w:rPr>
        <w:t>c</w:t>
      </w:r>
      <w:r>
        <w:t>) 当系统的前端选用无物理阻挡作用的入侵探测装置时，应安装摄像机，通过视频监控与报警器联动，对入侵行为进行图像确认、复核；</w:t>
      </w:r>
    </w:p>
    <w:p>
      <w:pPr>
        <w:pStyle w:val="102"/>
        <w:numPr>
          <w:ilvl w:val="0"/>
          <w:numId w:val="5"/>
        </w:numPr>
        <w:ind w:firstLine="456"/>
      </w:pPr>
      <w:r>
        <w:rPr>
          <w:rFonts w:hint="eastAsia"/>
        </w:rPr>
        <w:t>d</w:t>
      </w:r>
      <w:r>
        <w:t>）防区划分应有利于报警时准确定位，周界封闭屏障处防区间距应不大于70m；</w:t>
      </w:r>
    </w:p>
    <w:p>
      <w:pPr>
        <w:pStyle w:val="102"/>
        <w:numPr>
          <w:ilvl w:val="0"/>
          <w:numId w:val="5"/>
        </w:numPr>
        <w:ind w:firstLine="456"/>
      </w:pPr>
      <w:r>
        <w:rPr>
          <w:rFonts w:hint="eastAsia"/>
        </w:rPr>
        <w:t>e</w:t>
      </w:r>
      <w:r>
        <w:t>）重点部位应设置室内入侵报警装置，室内入侵报警装置设防应全面，无盲区和死角，具备防拆、防破坏报警功能，应能分区域或独立布撤防；</w:t>
      </w:r>
    </w:p>
    <w:p>
      <w:pPr>
        <w:pStyle w:val="102"/>
        <w:numPr>
          <w:ilvl w:val="0"/>
          <w:numId w:val="5"/>
        </w:numPr>
        <w:ind w:firstLine="456"/>
      </w:pPr>
      <w:r>
        <w:rPr>
          <w:rFonts w:hint="eastAsia"/>
        </w:rPr>
        <w:t>f</w:t>
      </w:r>
      <w:r>
        <w:t>）</w:t>
      </w:r>
      <w:r>
        <w:rPr>
          <w:rFonts w:hint="eastAsia"/>
        </w:rPr>
        <w:t>安全隐患部位应设置</w:t>
      </w:r>
      <w:r>
        <w:t>紧急报警（求助）装置</w:t>
      </w:r>
      <w:r>
        <w:rPr>
          <w:rFonts w:hint="eastAsia"/>
        </w:rPr>
        <w:t>；</w:t>
      </w:r>
    </w:p>
    <w:p>
      <w:pPr>
        <w:pStyle w:val="102"/>
        <w:numPr>
          <w:ilvl w:val="0"/>
          <w:numId w:val="5"/>
        </w:numPr>
        <w:ind w:firstLine="456"/>
      </w:pPr>
      <w:r>
        <w:rPr>
          <w:rFonts w:hint="eastAsia"/>
        </w:rPr>
        <w:t>g）</w:t>
      </w:r>
      <w:r>
        <w:t>声光告警器应安装在醒目处，当入侵探测器被触发时，声光告警器应发出声光报警，室内报警声压应不小于 80dB（A），室外报警声压应不小于100dB（A），报警持续时间应不小于 5min。</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.1.2入侵探测器安装要求</w:t>
      </w:r>
    </w:p>
    <w:p>
      <w:pPr>
        <w:pStyle w:val="102"/>
        <w:numPr>
          <w:ilvl w:val="0"/>
          <w:numId w:val="5"/>
        </w:numPr>
        <w:ind w:firstLine="456"/>
      </w:pPr>
      <w:r>
        <w:rPr>
          <w:rFonts w:hint="eastAsia"/>
        </w:rPr>
        <w:t>入侵探测器的安装应符合</w:t>
      </w:r>
      <w:r>
        <w:t xml:space="preserve"> GB 50348、GB 50394的相关要求，同时还应符合以下要求：</w:t>
      </w:r>
    </w:p>
    <w:p>
      <w:pPr>
        <w:pStyle w:val="102"/>
        <w:numPr>
          <w:ilvl w:val="0"/>
          <w:numId w:val="5"/>
        </w:numPr>
        <w:ind w:firstLine="456"/>
      </w:pPr>
      <w:r>
        <w:rPr>
          <w:rFonts w:hint="eastAsia"/>
        </w:rPr>
        <w:t>a</w:t>
      </w:r>
      <w:r>
        <w:t>）周界入侵探测器在安装时应充分考虑气候对有效探测距离的影响，实际使用距离不超过产品额定探测距离的70%；应采用交叉安装的方式，即在同一处安装两只指向相反的发射装置或接收装置，并使两装置交叉间距不小于0.3m；</w:t>
      </w:r>
    </w:p>
    <w:p>
      <w:pPr>
        <w:pStyle w:val="102"/>
        <w:numPr>
          <w:ilvl w:val="0"/>
          <w:numId w:val="5"/>
        </w:numPr>
        <w:ind w:firstLine="456"/>
      </w:pPr>
      <w:r>
        <w:rPr>
          <w:rFonts w:hint="eastAsia"/>
        </w:rPr>
        <w:t>b</w:t>
      </w:r>
      <w:r>
        <w:t>）防护对象应在入侵探测器的有效探测范围内，入侵探测器覆盖范围内应无盲区，覆盖范围边缘与防护对象间的距离宜大于5m；</w:t>
      </w:r>
    </w:p>
    <w:p>
      <w:pPr>
        <w:pStyle w:val="102"/>
        <w:numPr>
          <w:ilvl w:val="0"/>
          <w:numId w:val="5"/>
        </w:numPr>
        <w:ind w:firstLine="456"/>
      </w:pPr>
      <w:r>
        <w:rPr>
          <w:rFonts w:hint="eastAsia"/>
        </w:rPr>
        <w:t>c</w:t>
      </w:r>
      <w:r>
        <w:t>）脉冲电击式围栏上应有明显的警告用安全标志，安全标志的设置应符合GB 2894的相关规定；</w:t>
      </w:r>
    </w:p>
    <w:p>
      <w:pPr>
        <w:pStyle w:val="102"/>
        <w:numPr>
          <w:ilvl w:val="0"/>
          <w:numId w:val="5"/>
        </w:numPr>
        <w:ind w:firstLine="456"/>
      </w:pPr>
      <w:r>
        <w:rPr>
          <w:rFonts w:hint="eastAsia"/>
        </w:rPr>
        <w:t>d</w:t>
      </w:r>
      <w:r>
        <w:t>）壁挂式被动红外入侵探测器，安装高度距地面应在2.2 m 左右或按产品技术说明书规定安装；</w:t>
      </w:r>
    </w:p>
    <w:p>
      <w:pPr>
        <w:pStyle w:val="102"/>
        <w:numPr>
          <w:ilvl w:val="0"/>
          <w:numId w:val="5"/>
        </w:numPr>
        <w:ind w:firstLine="456"/>
      </w:pPr>
      <w:r>
        <w:rPr>
          <w:rFonts w:hint="eastAsia"/>
        </w:rPr>
        <w:t xml:space="preserve">e) </w:t>
      </w:r>
      <w:r>
        <w:t>视场中心轴与可能入侵的方向宜成 90°角左右，入侵探测器与墙壁的倾角应视防护区域覆盖范围确定；</w:t>
      </w:r>
    </w:p>
    <w:p>
      <w:pPr>
        <w:pStyle w:val="102"/>
        <w:numPr>
          <w:ilvl w:val="0"/>
          <w:numId w:val="5"/>
        </w:numPr>
        <w:ind w:firstLine="456"/>
      </w:pPr>
      <w:r>
        <w:rPr>
          <w:rFonts w:hint="eastAsia"/>
        </w:rPr>
        <w:t>f</w:t>
      </w:r>
      <w:r>
        <w:t>）壁挂式微波—被动红外入侵探测器，安装高度为2.2 m左右或按产品技术说明书规定安装。视场中心轴与可能入侵的方向宜成 45°角左右，入侵探测器与墙壁的倾角应视防护区域覆盖范围确定；</w:t>
      </w:r>
    </w:p>
    <w:p>
      <w:pPr>
        <w:pStyle w:val="102"/>
        <w:numPr>
          <w:ilvl w:val="0"/>
          <w:numId w:val="5"/>
        </w:numPr>
        <w:ind w:firstLine="456"/>
      </w:pPr>
      <w:r>
        <w:rPr>
          <w:rFonts w:hint="eastAsia"/>
        </w:rPr>
        <w:t>g</w:t>
      </w:r>
      <w:r>
        <w:t>）吸顶式入侵探测器，一般安装在需要防护部位的上方且水平安装；</w:t>
      </w:r>
    </w:p>
    <w:p>
      <w:pPr>
        <w:pStyle w:val="102"/>
        <w:numPr>
          <w:ilvl w:val="0"/>
          <w:numId w:val="5"/>
        </w:numPr>
        <w:ind w:firstLine="456"/>
      </w:pPr>
      <w:r>
        <w:rPr>
          <w:rFonts w:hint="eastAsia"/>
        </w:rPr>
        <w:t>h</w:t>
      </w:r>
      <w:r>
        <w:t>）入侵探测器的视窗不应正对强光源或阳光直射的方向；</w:t>
      </w:r>
    </w:p>
    <w:p>
      <w:pPr>
        <w:pStyle w:val="102"/>
        <w:numPr>
          <w:ilvl w:val="0"/>
          <w:numId w:val="5"/>
        </w:numPr>
        <w:ind w:firstLine="456"/>
      </w:pPr>
      <w:r>
        <w:rPr>
          <w:rFonts w:hint="eastAsia"/>
        </w:rPr>
        <w:t>i</w:t>
      </w:r>
      <w:r>
        <w:t>）入侵探测器的附近及视场内不应有温度快速变化的热源，如暖气、火炉、电加热器、空调出风</w:t>
      </w:r>
      <w:r>
        <w:rPr>
          <w:rFonts w:hint="eastAsia"/>
        </w:rPr>
        <w:t>口等；</w:t>
      </w:r>
    </w:p>
    <w:p>
      <w:pPr>
        <w:pStyle w:val="102"/>
        <w:numPr>
          <w:ilvl w:val="0"/>
          <w:numId w:val="5"/>
        </w:numPr>
        <w:ind w:firstLine="456"/>
      </w:pPr>
      <w:r>
        <w:rPr>
          <w:rFonts w:hint="eastAsia"/>
        </w:rPr>
        <w:t>j</w:t>
      </w:r>
      <w:r>
        <w:t>）入侵探测器的防护区内不应有障碍物；</w:t>
      </w:r>
    </w:p>
    <w:p>
      <w:pPr>
        <w:pStyle w:val="102"/>
        <w:numPr>
          <w:ilvl w:val="0"/>
          <w:numId w:val="5"/>
        </w:numPr>
        <w:ind w:firstLine="456"/>
      </w:pPr>
      <w:r>
        <w:rPr>
          <w:rFonts w:hint="eastAsia"/>
        </w:rPr>
        <w:t>k</w:t>
      </w:r>
      <w:r>
        <w:t>）磁开关入侵探测器应安装在门、窗开合处（干簧管安装在门、窗框上，磁铁安装在门、窗扇上，两者间应对准），间距应保证能可靠工作。</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.1.3紧急报警（求助）装置安装要求</w:t>
      </w:r>
    </w:p>
    <w:p>
      <w:pPr>
        <w:pStyle w:val="102"/>
        <w:numPr>
          <w:ilvl w:val="0"/>
          <w:numId w:val="5"/>
        </w:numPr>
        <w:ind w:firstLine="456"/>
      </w:pPr>
      <w:r>
        <w:rPr>
          <w:rFonts w:hint="eastAsia"/>
        </w:rPr>
        <w:t>紧急报警（求助）装置的安装应符合</w:t>
      </w:r>
      <w:r>
        <w:t xml:space="preserve"> GB 50348、GB 50394 的相关要求，同时还应符合以下要求：</w:t>
      </w:r>
    </w:p>
    <w:p>
      <w:pPr>
        <w:pStyle w:val="102"/>
        <w:numPr>
          <w:ilvl w:val="0"/>
          <w:numId w:val="5"/>
        </w:numPr>
        <w:ind w:firstLine="456"/>
      </w:pPr>
      <w:r>
        <w:rPr>
          <w:rFonts w:hint="eastAsia"/>
        </w:rPr>
        <w:t>a</w:t>
      </w:r>
      <w:r>
        <w:t>）紧急报警（求助）装置应安装在室内隐蔽、便于操作的部位，并应设置为不可撤防模式，且应有防误触发措施，被启动后能立即发出紧急报警（求助）信号。紧急报警（求助）装置应有防误触发措施，触发报警后能自锁，复位需采用人工操作方式；</w:t>
      </w:r>
    </w:p>
    <w:p>
      <w:pPr>
        <w:pStyle w:val="102"/>
        <w:numPr>
          <w:ilvl w:val="0"/>
          <w:numId w:val="5"/>
        </w:numPr>
        <w:ind w:firstLine="456"/>
      </w:pPr>
      <w:r>
        <w:rPr>
          <w:rFonts w:hint="eastAsia"/>
        </w:rPr>
        <w:t>b</w:t>
      </w:r>
      <w:r>
        <w:t>）同一区域有 2个（含）以上的紧急报警装置应设置 2个（含）以上防区，相邻紧急报警装置不应设置在同一个防区。每个防区的紧急报警装置数不应超过4个，且不同单元空间不得作为一个独立防区。</w:t>
      </w:r>
    </w:p>
    <w:p>
      <w:pPr>
        <w:pStyle w:val="94"/>
        <w:widowControl/>
        <w:numPr>
          <w:ilvl w:val="0"/>
          <w:numId w:val="5"/>
        </w:numPr>
        <w:spacing w:beforeLines="50" w:afterLines="50"/>
        <w:jc w:val="left"/>
        <w:outlineLvl w:val="2"/>
        <w:rPr>
          <w:rFonts w:ascii="宋体" w:eastAsia="宋体"/>
        </w:rPr>
      </w:pPr>
      <w:r>
        <w:rPr>
          <w:rFonts w:hint="eastAsia" w:ascii="黑体"/>
          <w:kern w:val="0"/>
          <w:szCs w:val="21"/>
        </w:rPr>
        <w:t>6</w:t>
      </w:r>
      <w:r>
        <w:rPr>
          <w:rFonts w:ascii="黑体"/>
          <w:kern w:val="0"/>
          <w:szCs w:val="21"/>
        </w:rPr>
        <w:t>.1.4主要功能与技术指标要求</w:t>
      </w:r>
      <w:r>
        <w:rPr>
          <w:rFonts w:ascii="宋体" w:eastAsia="宋体"/>
        </w:rPr>
        <w:t xml:space="preserve"> </w:t>
      </w:r>
    </w:p>
    <w:p>
      <w:pPr>
        <w:pStyle w:val="102"/>
        <w:numPr>
          <w:ilvl w:val="0"/>
          <w:numId w:val="5"/>
        </w:numPr>
        <w:ind w:firstLine="456"/>
      </w:pPr>
      <w:r>
        <w:t>入侵探测器、紧急报警装置发出的报警信号应传送至监控中心，系统的报警响应时间应不大于2s；</w:t>
      </w:r>
      <w:r>
        <w:rPr>
          <w:rFonts w:hint="eastAsia"/>
        </w:rPr>
        <w:t>使用公共电话网络传输时报警响应时间应不大于</w:t>
      </w:r>
      <w:r>
        <w:t>20s；紧急报警和入侵报警同时发生时，应符合GB 50394</w:t>
      </w:r>
      <w:r>
        <w:rPr>
          <w:rFonts w:hint="eastAsia"/>
        </w:rPr>
        <w:t>的相关要求：</w:t>
      </w:r>
    </w:p>
    <w:p>
      <w:pPr>
        <w:pStyle w:val="102"/>
        <w:numPr>
          <w:ilvl w:val="0"/>
          <w:numId w:val="5"/>
        </w:numPr>
        <w:ind w:firstLine="456"/>
      </w:pPr>
      <w:r>
        <w:rPr>
          <w:rFonts w:hint="eastAsia"/>
        </w:rPr>
        <w:t>a</w:t>
      </w:r>
      <w:r>
        <w:t>）系统的备用电源应满足8h正常工作；</w:t>
      </w:r>
    </w:p>
    <w:p>
      <w:pPr>
        <w:pStyle w:val="102"/>
        <w:numPr>
          <w:ilvl w:val="0"/>
          <w:numId w:val="5"/>
        </w:numPr>
        <w:ind w:firstLine="456"/>
      </w:pPr>
      <w:r>
        <w:rPr>
          <w:rFonts w:hint="eastAsia"/>
        </w:rPr>
        <w:t>b</w:t>
      </w:r>
      <w:r>
        <w:t>）入侵报警系统布防、撤防、报警、故障等信息的存储应不少于30d，并能输出打印；</w:t>
      </w:r>
    </w:p>
    <w:p>
      <w:pPr>
        <w:pStyle w:val="102"/>
        <w:numPr>
          <w:ilvl w:val="0"/>
          <w:numId w:val="5"/>
        </w:numPr>
        <w:ind w:firstLine="456"/>
      </w:pPr>
      <w:r>
        <w:rPr>
          <w:rFonts w:hint="eastAsia"/>
        </w:rPr>
        <w:t>c</w:t>
      </w:r>
      <w:r>
        <w:t>）入侵报警系统宜具有编程、密码操作保护和联网功能；</w:t>
      </w:r>
    </w:p>
    <w:p>
      <w:pPr>
        <w:pStyle w:val="102"/>
        <w:numPr>
          <w:ilvl w:val="0"/>
          <w:numId w:val="5"/>
        </w:numPr>
        <w:ind w:firstLine="456"/>
      </w:pPr>
      <w:r>
        <w:rPr>
          <w:rFonts w:hint="eastAsia"/>
        </w:rPr>
        <w:t>d</w:t>
      </w:r>
      <w:r>
        <w:t>）入侵报警系统宜具有显示、存储报警控制器发送的报警、布撤防、求助、故障、自检，以及声光报警、打印、统计、巡检、查询和记录报警发生的地址、日期、时间、报警类型等各种信息的功能；</w:t>
      </w:r>
    </w:p>
    <w:p>
      <w:pPr>
        <w:pStyle w:val="102"/>
        <w:numPr>
          <w:ilvl w:val="0"/>
          <w:numId w:val="5"/>
        </w:numPr>
        <w:ind w:firstLine="456"/>
      </w:pPr>
      <w:r>
        <w:rPr>
          <w:rFonts w:hint="eastAsia"/>
        </w:rPr>
        <w:t>e</w:t>
      </w:r>
      <w:r>
        <w:t>）入侵报警系统应设置与出入口控制系统或视频安防监控系统的联网接口；</w:t>
      </w:r>
    </w:p>
    <w:p>
      <w:pPr>
        <w:pStyle w:val="102"/>
        <w:numPr>
          <w:ilvl w:val="0"/>
          <w:numId w:val="5"/>
        </w:numPr>
        <w:ind w:firstLine="456"/>
      </w:pPr>
      <w:r>
        <w:rPr>
          <w:rFonts w:hint="eastAsia"/>
        </w:rPr>
        <w:t>f</w:t>
      </w:r>
      <w:r>
        <w:t>）当报警发生时，监控中心能显示周界模拟地形图，并以声、光信号显示报警的具体位置，且可进行局部放大；</w:t>
      </w:r>
    </w:p>
    <w:p>
      <w:pPr>
        <w:pStyle w:val="102"/>
        <w:numPr>
          <w:ilvl w:val="0"/>
          <w:numId w:val="5"/>
        </w:numPr>
        <w:ind w:firstLine="456"/>
      </w:pPr>
      <w:r>
        <w:rPr>
          <w:rFonts w:hint="eastAsia"/>
        </w:rPr>
        <w:t>g</w:t>
      </w:r>
      <w:r>
        <w:t>) 系统应具有时间、日期的显示、记录和调整功能，时间误差应在±30s以内；</w:t>
      </w:r>
    </w:p>
    <w:p>
      <w:pPr>
        <w:pStyle w:val="102"/>
        <w:numPr>
          <w:ilvl w:val="0"/>
          <w:numId w:val="5"/>
        </w:numPr>
        <w:ind w:firstLine="456"/>
      </w:pPr>
      <w:r>
        <w:rPr>
          <w:rFonts w:hint="eastAsia"/>
        </w:rPr>
        <w:t>h）紧急报警系统应具备远程对讲功能，宜具备视频监控功能；</w:t>
      </w:r>
    </w:p>
    <w:p>
      <w:pPr>
        <w:pStyle w:val="102"/>
        <w:numPr>
          <w:ilvl w:val="0"/>
          <w:numId w:val="5"/>
        </w:numPr>
        <w:ind w:firstLine="456"/>
      </w:pPr>
      <w:r>
        <w:rPr>
          <w:rFonts w:hint="eastAsia"/>
        </w:rPr>
        <w:t>i</w:t>
      </w:r>
      <w:r>
        <w:t>) 防盗报警控制器其他技术要求应符合GB 12663的要求；</w:t>
      </w:r>
    </w:p>
    <w:p>
      <w:pPr>
        <w:pStyle w:val="102"/>
        <w:numPr>
          <w:ilvl w:val="0"/>
          <w:numId w:val="5"/>
        </w:numPr>
        <w:ind w:firstLine="456"/>
      </w:pPr>
      <w:r>
        <w:rPr>
          <w:rFonts w:hint="eastAsia"/>
        </w:rPr>
        <w:t>g</w:t>
      </w:r>
      <w:r>
        <w:t>) 入侵报警系统的其他技术要求应符合GA/T 368的要求。</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.2</w:t>
      </w:r>
      <w:r>
        <w:rPr>
          <w:rFonts w:hint="eastAsia" w:ascii="黑体"/>
          <w:kern w:val="0"/>
          <w:szCs w:val="21"/>
        </w:rPr>
        <w:t xml:space="preserve"> </w:t>
      </w:r>
      <w:r>
        <w:rPr>
          <w:rFonts w:ascii="黑体"/>
          <w:kern w:val="0"/>
          <w:szCs w:val="21"/>
        </w:rPr>
        <w:t>视频安防监控系统</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.2.1摄像机的选型、选址与安装</w:t>
      </w:r>
    </w:p>
    <w:p>
      <w:pPr>
        <w:pStyle w:val="102"/>
        <w:numPr>
          <w:ilvl w:val="0"/>
          <w:numId w:val="5"/>
        </w:numPr>
        <w:ind w:firstLine="456"/>
      </w:pPr>
      <w:r>
        <w:rPr>
          <w:rFonts w:hint="eastAsia"/>
        </w:rPr>
        <w:t>摄像机的选型、选址与安装除应符合</w:t>
      </w:r>
      <w:r>
        <w:t xml:space="preserve"> GB 50348、GB 50395 的相关要求外，同时还应符合以下要求：</w:t>
      </w:r>
    </w:p>
    <w:p>
      <w:pPr>
        <w:pStyle w:val="102"/>
        <w:numPr>
          <w:ilvl w:val="0"/>
          <w:numId w:val="5"/>
        </w:numPr>
        <w:ind w:firstLine="456"/>
      </w:pPr>
      <w:r>
        <w:rPr>
          <w:rFonts w:hint="eastAsia"/>
        </w:rPr>
        <w:t>a</w:t>
      </w:r>
      <w:r>
        <w:t>）公共区域应全覆盖、不应出现监控盲区，在面积较大的公共区域（含制高点）宜安装具有转动和变焦放大功能的摄像机或</w:t>
      </w:r>
      <w:r>
        <w:rPr>
          <w:rFonts w:hint="eastAsia"/>
        </w:rPr>
        <w:t>全景</w:t>
      </w:r>
      <w:r>
        <w:t>摄像机，通过监视屏应能辨别监视范围内的人员活动情况；</w:t>
      </w:r>
    </w:p>
    <w:p>
      <w:pPr>
        <w:pStyle w:val="102"/>
        <w:numPr>
          <w:ilvl w:val="0"/>
          <w:numId w:val="5"/>
        </w:numPr>
        <w:ind w:firstLine="456"/>
      </w:pPr>
      <w:r>
        <w:rPr>
          <w:rFonts w:hint="eastAsia"/>
        </w:rPr>
        <w:t>b</w:t>
      </w:r>
      <w:r>
        <w:t>）出入口、通道应选用固定焦距和方向的彩色摄像机；</w:t>
      </w:r>
    </w:p>
    <w:p>
      <w:pPr>
        <w:pStyle w:val="102"/>
        <w:numPr>
          <w:ilvl w:val="0"/>
          <w:numId w:val="5"/>
        </w:numPr>
        <w:ind w:firstLine="456"/>
      </w:pPr>
      <w:r>
        <w:rPr>
          <w:rFonts w:hint="eastAsia"/>
        </w:rPr>
        <w:t>c</w:t>
      </w:r>
      <w:r>
        <w:t>）大厅、</w:t>
      </w:r>
      <w:r>
        <w:rPr>
          <w:rFonts w:hint="eastAsia"/>
        </w:rPr>
        <w:t>食堂</w:t>
      </w:r>
      <w:r>
        <w:t>、</w:t>
      </w:r>
      <w:r>
        <w:rPr>
          <w:rFonts w:hint="eastAsia"/>
        </w:rPr>
        <w:t>活动室、</w:t>
      </w:r>
      <w:r>
        <w:t>过道等人流密集地方根据监控区域需要选择大倍数球机、带云</w:t>
      </w:r>
      <w:r>
        <w:rPr>
          <w:rFonts w:hint="eastAsia"/>
        </w:rPr>
        <w:t>台枪机、吸顶式半球，应满足逆光、夜晚等环境要求。摄像机的安装数量与点位要保证没有监控死角；</w:t>
      </w:r>
    </w:p>
    <w:p>
      <w:pPr>
        <w:pStyle w:val="102"/>
        <w:numPr>
          <w:ilvl w:val="0"/>
          <w:numId w:val="5"/>
        </w:numPr>
        <w:ind w:firstLine="456"/>
      </w:pPr>
      <w:r>
        <w:rPr>
          <w:rFonts w:hint="eastAsia"/>
        </w:rPr>
        <w:t>d</w:t>
      </w:r>
      <w:r>
        <w:t>）</w:t>
      </w:r>
      <w:r>
        <w:rPr>
          <w:rFonts w:hint="eastAsia"/>
        </w:rPr>
        <w:t>医务室应</w:t>
      </w:r>
      <w:r>
        <w:t>安装</w:t>
      </w:r>
      <w:r>
        <w:rPr>
          <w:rFonts w:hint="eastAsia"/>
        </w:rPr>
        <w:t>具备</w:t>
      </w:r>
      <w:r>
        <w:t>音频</w:t>
      </w:r>
      <w:r>
        <w:rPr>
          <w:rFonts w:hint="eastAsia"/>
        </w:rPr>
        <w:t>采集</w:t>
      </w:r>
      <w:r>
        <w:t>功能的</w:t>
      </w:r>
      <w:r>
        <w:rPr>
          <w:rFonts w:hint="eastAsia"/>
        </w:rPr>
        <w:t>摄像机</w:t>
      </w:r>
      <w:r>
        <w:t>，音视频信号应同步记录， 回放时应能清楚辨别对话内容；</w:t>
      </w:r>
    </w:p>
    <w:p>
      <w:pPr>
        <w:pStyle w:val="102"/>
        <w:numPr>
          <w:ilvl w:val="0"/>
          <w:numId w:val="5"/>
        </w:numPr>
        <w:ind w:firstLine="456"/>
      </w:pPr>
      <w:r>
        <w:rPr>
          <w:rFonts w:hint="eastAsia"/>
        </w:rPr>
        <w:t>e</w:t>
      </w:r>
      <w:r>
        <w:t>）安装于主要通道（含楼梯口）的摄像机，其监控范围应覆盖主要通道的道口，监视区域内不应有盲点，监控图像应能清晰显示进出道口人员的体貌特征；</w:t>
      </w:r>
    </w:p>
    <w:p>
      <w:pPr>
        <w:pStyle w:val="102"/>
        <w:numPr>
          <w:ilvl w:val="0"/>
          <w:numId w:val="5"/>
        </w:numPr>
        <w:ind w:firstLine="456"/>
      </w:pPr>
      <w:r>
        <w:rPr>
          <w:rFonts w:hint="eastAsia"/>
        </w:rPr>
        <w:t>f</w:t>
      </w:r>
      <w:r>
        <w:t>）机动车出入口、停车场（库）出入口及其他与外界相通的出入口应选用低照度带强光抑制功能 的彩色固定摄像机和自动光圈镜头，监视区域内不应有盲点，应能清楚的辨别出入人员的面部特征及机动车牌号；</w:t>
      </w:r>
    </w:p>
    <w:p>
      <w:pPr>
        <w:pStyle w:val="102"/>
        <w:numPr>
          <w:ilvl w:val="0"/>
          <w:numId w:val="5"/>
        </w:numPr>
        <w:ind w:firstLine="456"/>
      </w:pPr>
      <w:r>
        <w:rPr>
          <w:rFonts w:hint="eastAsia"/>
        </w:rPr>
        <w:t>g</w:t>
      </w:r>
      <w:r>
        <w:t>）电梯厅安装的摄像机，其监控范围应能覆盖整个电梯厅，不应有盲区，监控图像应能清晰显示电梯厅内人员的活动情况和体貌特征；当楼梯口与电梯厅处在同一区域且通过同一个进出口时，可通过电梯厅安装的摄像机实施统一监控；电梯轿厢内的摄像机，应安装在电梯厢门的左上方或右上方，其监控图像应叠加楼层显示，视频信号应该采取防干扰措施；</w:t>
      </w:r>
    </w:p>
    <w:p>
      <w:pPr>
        <w:pStyle w:val="102"/>
        <w:numPr>
          <w:ilvl w:val="0"/>
          <w:numId w:val="5"/>
        </w:numPr>
        <w:ind w:firstLine="456"/>
      </w:pPr>
      <w:r>
        <w:rPr>
          <w:rFonts w:hint="eastAsia"/>
        </w:rPr>
        <w:t>h</w:t>
      </w:r>
      <w:r>
        <w:t>）在满足监视目标现场范围的情况下，摄像机安装高度要求：室内离地不宜低于 2.5 m，室外离地不宜低于3.5 m；摄像机安装角度宜减小监控图像俯视程度；室外摄像机如采用立杆安装，立杆的强度和稳定度应满足摄像机的使用及安装场所设备所需的防护等级的要求；</w:t>
      </w:r>
    </w:p>
    <w:p>
      <w:pPr>
        <w:pStyle w:val="102"/>
        <w:numPr>
          <w:ilvl w:val="0"/>
          <w:numId w:val="5"/>
        </w:numPr>
        <w:ind w:firstLine="456"/>
      </w:pPr>
      <w:r>
        <w:rPr>
          <w:rFonts w:hint="eastAsia"/>
        </w:rPr>
        <w:t>i</w:t>
      </w:r>
      <w:r>
        <w:t>）摄像机应采用稳定、牢固的安装支架，安全位置不易受到外界干扰、损伤，且不影响现场设备运行和人员正常活动；</w:t>
      </w:r>
    </w:p>
    <w:p>
      <w:pPr>
        <w:pStyle w:val="102"/>
        <w:numPr>
          <w:ilvl w:val="0"/>
          <w:numId w:val="5"/>
        </w:numPr>
        <w:ind w:firstLine="456"/>
      </w:pPr>
      <w:r>
        <w:rPr>
          <w:rFonts w:hint="eastAsia"/>
        </w:rPr>
        <w:t>j</w:t>
      </w:r>
      <w:r>
        <w:t>）摄像机的安装宜避免或减少逆光对监控图像的影响；摄像机的最低照度应与环境相协调，彩色 摄像机的最低照度指标宜大于监控目标区域的最低照度的 10 倍，黑白摄像机的最低照度指标宜大于监控目标区域的最低照度的 100 倍。在环境照度较低区域宜采用低照度摄像机或采用补光措施，增设辅助照明后，监控目标区域的最低照度宜高于5lx，但最低不低于3lx。如环境不宜采用补光措施时，可选用红外摄像机。环境照度变化大的区域宜采用宽动态摄像机；</w:t>
      </w:r>
    </w:p>
    <w:p>
      <w:pPr>
        <w:pStyle w:val="102"/>
        <w:numPr>
          <w:ilvl w:val="0"/>
          <w:numId w:val="5"/>
        </w:numPr>
        <w:ind w:firstLine="456"/>
      </w:pPr>
      <w:r>
        <w:rPr>
          <w:rFonts w:hint="eastAsia"/>
        </w:rPr>
        <w:t>k</w:t>
      </w:r>
      <w:r>
        <w:t>）室外摄像机应采取有效防雷击保护措施。</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.2.2</w:t>
      </w:r>
      <w:r>
        <w:rPr>
          <w:rFonts w:hint="eastAsia" w:ascii="黑体"/>
          <w:kern w:val="0"/>
          <w:szCs w:val="21"/>
        </w:rPr>
        <w:t xml:space="preserve"> </w:t>
      </w:r>
      <w:r>
        <w:rPr>
          <w:rFonts w:ascii="黑体"/>
          <w:kern w:val="0"/>
          <w:szCs w:val="21"/>
        </w:rPr>
        <w:t>主要功能要求</w:t>
      </w:r>
    </w:p>
    <w:p>
      <w:pPr>
        <w:pStyle w:val="102"/>
        <w:numPr>
          <w:ilvl w:val="0"/>
          <w:numId w:val="5"/>
        </w:numPr>
        <w:ind w:firstLine="456"/>
      </w:pPr>
      <w:r>
        <w:rPr>
          <w:rFonts w:hint="eastAsia"/>
        </w:rPr>
        <w:t>视频安防监控系统的主要功能应能符合</w:t>
      </w:r>
      <w:r>
        <w:t>GB 50348、GB 50395的相关要求，同时还应符合以下要求：</w:t>
      </w:r>
    </w:p>
    <w:p>
      <w:pPr>
        <w:pStyle w:val="102"/>
        <w:numPr>
          <w:ilvl w:val="0"/>
          <w:numId w:val="5"/>
        </w:numPr>
        <w:ind w:firstLine="456"/>
      </w:pPr>
      <w:r>
        <w:rPr>
          <w:rFonts w:hint="eastAsia"/>
        </w:rPr>
        <w:t>a</w:t>
      </w:r>
      <w:r>
        <w:t>）系统应具有图像切换功能，画面上应有摄像机的编号、部位、地址和时间、日期显示等，根据系统的配置应能实现控制摄像机镜头、云台等功能；</w:t>
      </w:r>
    </w:p>
    <w:p>
      <w:pPr>
        <w:pStyle w:val="102"/>
        <w:numPr>
          <w:ilvl w:val="0"/>
          <w:numId w:val="5"/>
        </w:numPr>
        <w:ind w:firstLine="456"/>
      </w:pPr>
      <w:r>
        <w:rPr>
          <w:rFonts w:hint="eastAsia"/>
        </w:rPr>
        <w:t>b</w:t>
      </w:r>
      <w:r>
        <w:t>）系统应具有时间、日期的字符叠加、记录和调整功能，字符叠加应不影响对图像的监视和记录效果，字符时间与标准时间的误差应在±30s以内；</w:t>
      </w:r>
    </w:p>
    <w:p>
      <w:pPr>
        <w:pStyle w:val="102"/>
        <w:numPr>
          <w:ilvl w:val="0"/>
          <w:numId w:val="5"/>
        </w:numPr>
        <w:ind w:firstLine="456"/>
      </w:pPr>
      <w:r>
        <w:rPr>
          <w:rFonts w:hint="eastAsia"/>
        </w:rPr>
        <w:t>c</w:t>
      </w:r>
      <w:r>
        <w:t>）系统应能独立运行。应能与入侵报警系统、出入口控制系统等联动。当与报警系统联动时，能自动对报警现场进行图像复核，能将现场图像自动切换到指定的监示器上显示并自动录像。集成式安全防范系统的视频安防监控系统应能与安全防范系统的安全管理系统联网，实现安全管理系统对视频安防监控系统的自动化管理与控制。组合式安全防范系统的视频安防监控系统应能与安全防范系统的安全管理系统联接，实现安全管理系统对视频安防监控系统的联动管理与控制。分散式安全防范系统的视频安防监控系统，应能向管理部门提供决策所需的主要信息；</w:t>
      </w:r>
    </w:p>
    <w:p>
      <w:pPr>
        <w:pStyle w:val="102"/>
        <w:numPr>
          <w:ilvl w:val="0"/>
          <w:numId w:val="5"/>
        </w:numPr>
        <w:ind w:firstLine="456"/>
      </w:pPr>
      <w:r>
        <w:rPr>
          <w:rFonts w:hint="eastAsia"/>
        </w:rPr>
        <w:t>d</w:t>
      </w:r>
      <w:r>
        <w:t>）系统宜能够通过局域网或无线局域网相连，实现远程监视、录像回放、备份及升级；</w:t>
      </w:r>
    </w:p>
    <w:p>
      <w:pPr>
        <w:pStyle w:val="102"/>
        <w:numPr>
          <w:ilvl w:val="0"/>
          <w:numId w:val="5"/>
        </w:numPr>
        <w:ind w:firstLine="456"/>
      </w:pPr>
      <w:r>
        <w:rPr>
          <w:rFonts w:hint="eastAsia"/>
        </w:rPr>
        <w:t>e</w:t>
      </w:r>
      <w:r>
        <w:t>）系统应具有视频移动侦测功能，宜具有行为识别、目标跟踪等功能；安装于</w:t>
      </w:r>
      <w:r>
        <w:rPr>
          <w:rFonts w:hint="eastAsia"/>
        </w:rPr>
        <w:t>养老机构人行出入口</w:t>
      </w:r>
      <w:r>
        <w:t>的摄像机，</w:t>
      </w:r>
      <w:r>
        <w:rPr>
          <w:rFonts w:hint="eastAsia"/>
        </w:rPr>
        <w:t>应具有人脸识别功能</w:t>
      </w:r>
      <w:r>
        <w:t>；机动车出入口、停车场（库）出入口</w:t>
      </w:r>
      <w:r>
        <w:rPr>
          <w:rFonts w:hint="eastAsia"/>
        </w:rPr>
        <w:t>的摄像机，</w:t>
      </w:r>
      <w:r>
        <w:t>应</w:t>
      </w:r>
      <w:r>
        <w:rPr>
          <w:rFonts w:hint="eastAsia"/>
        </w:rPr>
        <w:t>具车牌识别功能</w:t>
      </w:r>
      <w:r>
        <w:t>；</w:t>
      </w:r>
    </w:p>
    <w:p>
      <w:pPr>
        <w:pStyle w:val="102"/>
        <w:numPr>
          <w:ilvl w:val="0"/>
          <w:numId w:val="5"/>
        </w:numPr>
        <w:ind w:firstLine="456"/>
      </w:pPr>
      <w:r>
        <w:rPr>
          <w:rFonts w:hint="eastAsia"/>
        </w:rPr>
        <w:t>f</w:t>
      </w:r>
      <w:r>
        <w:t>）周界安装摄像机的部位，夜间应有报警灯光联动的功能；</w:t>
      </w:r>
    </w:p>
    <w:p>
      <w:pPr>
        <w:pStyle w:val="102"/>
        <w:numPr>
          <w:ilvl w:val="0"/>
          <w:numId w:val="5"/>
        </w:numPr>
        <w:ind w:firstLine="456"/>
      </w:pPr>
      <w:r>
        <w:rPr>
          <w:rFonts w:hint="eastAsia"/>
        </w:rPr>
        <w:t>g</w:t>
      </w:r>
      <w:r>
        <w:t>）前端设备、传输设备应有自身的安全防护措施，宜具有防拆报警功能；宜具有视频信号丢失报</w:t>
      </w:r>
      <w:r>
        <w:rPr>
          <w:rFonts w:hint="eastAsia"/>
        </w:rPr>
        <w:t>警功能。</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.2.3主要技术指标</w:t>
      </w:r>
    </w:p>
    <w:p>
      <w:pPr>
        <w:pStyle w:val="102"/>
        <w:numPr>
          <w:ilvl w:val="0"/>
          <w:numId w:val="5"/>
        </w:numPr>
        <w:ind w:firstLine="456"/>
      </w:pPr>
      <w:r>
        <w:rPr>
          <w:rFonts w:hint="eastAsia"/>
        </w:rPr>
        <w:t>视频安防监控系统的主要技术指标应符合</w:t>
      </w:r>
      <w:r>
        <w:t>GB 50348、GB 50395的相关要求，同时还应符合以下要求</w:t>
      </w:r>
      <w:r>
        <w:rPr>
          <w:rFonts w:hint="eastAsia"/>
        </w:rPr>
        <w:t>：</w:t>
      </w:r>
    </w:p>
    <w:p>
      <w:pPr>
        <w:pStyle w:val="102"/>
        <w:numPr>
          <w:ilvl w:val="0"/>
          <w:numId w:val="5"/>
        </w:numPr>
        <w:ind w:firstLine="456"/>
      </w:pPr>
      <w:r>
        <w:rPr>
          <w:rFonts w:hint="eastAsia"/>
        </w:rPr>
        <w:t>a</w:t>
      </w:r>
      <w:r>
        <w:t>）在面积较大的公共区域宜安装带有云台、变焦镜头的摄像机，通过监视屏应能辨别监视范围内的人员活动情况。云台、变焦停止操作后，摄像机应在 2min±0.5 min 内自动复位至原始设定状态；</w:t>
      </w:r>
    </w:p>
    <w:p>
      <w:pPr>
        <w:pStyle w:val="102"/>
        <w:numPr>
          <w:ilvl w:val="0"/>
          <w:numId w:val="5"/>
        </w:numPr>
        <w:ind w:firstLine="456"/>
      </w:pPr>
      <w:r>
        <w:rPr>
          <w:rFonts w:hint="eastAsia"/>
        </w:rPr>
        <w:t>b</w:t>
      </w:r>
      <w:r>
        <w:t>）实时监控图像水平分辨率不少于400TVL，主观评价应不低于4级要求；</w:t>
      </w:r>
    </w:p>
    <w:p>
      <w:pPr>
        <w:pStyle w:val="102"/>
        <w:numPr>
          <w:ilvl w:val="0"/>
          <w:numId w:val="5"/>
        </w:numPr>
        <w:ind w:firstLine="456"/>
      </w:pPr>
      <w:r>
        <w:rPr>
          <w:rFonts w:hint="eastAsia"/>
        </w:rPr>
        <w:t>c</w:t>
      </w:r>
      <w:r>
        <w:t>）视频安防监控设备的压缩格式为H.265</w:t>
      </w:r>
      <w:r>
        <w:rPr>
          <w:rFonts w:hint="eastAsia"/>
        </w:rPr>
        <w:t>、</w:t>
      </w:r>
      <w:r>
        <w:t>H.264或者MPEG-4以及更先进的编码技术，录像图像像素不低于4 CIF（704×576），视频录像帧率不少于 25fps，回放图像水平分辨率不少于300 TVL，主观评价应不低于3级要求，图像保存时间在实时录像的情况下不少于30d；</w:t>
      </w:r>
    </w:p>
    <w:p>
      <w:pPr>
        <w:pStyle w:val="102"/>
        <w:numPr>
          <w:ilvl w:val="0"/>
          <w:numId w:val="5"/>
        </w:numPr>
        <w:ind w:firstLine="456"/>
      </w:pPr>
      <w:r>
        <w:rPr>
          <w:rFonts w:hint="eastAsia"/>
        </w:rPr>
        <w:t>d）重点部位的视频监控应同时具备音频采集功能；</w:t>
      </w:r>
    </w:p>
    <w:p>
      <w:pPr>
        <w:pStyle w:val="102"/>
        <w:numPr>
          <w:ilvl w:val="0"/>
          <w:numId w:val="5"/>
        </w:numPr>
        <w:ind w:firstLine="456"/>
      </w:pPr>
      <w:r>
        <w:rPr>
          <w:rFonts w:hint="eastAsia"/>
        </w:rPr>
        <w:t>e</w:t>
      </w:r>
      <w:r>
        <w:t>)</w:t>
      </w:r>
      <w:r>
        <w:rPr>
          <w:rFonts w:hint="eastAsia"/>
        </w:rPr>
        <w:t xml:space="preserve"> </w:t>
      </w:r>
      <w:r>
        <w:t>前端监控路数少于200路时，可选用硬盘录像机进行视频存储；超过200路时，宜选用磁盘阵列等其他稳定性较高的中心存储设备进行存储</w:t>
      </w:r>
      <w:r>
        <w:rPr>
          <w:rFonts w:hint="eastAsia"/>
        </w:rPr>
        <w:t>；</w:t>
      </w:r>
    </w:p>
    <w:p>
      <w:pPr>
        <w:pStyle w:val="102"/>
        <w:numPr>
          <w:ilvl w:val="0"/>
          <w:numId w:val="5"/>
        </w:numPr>
        <w:ind w:firstLine="456"/>
      </w:pPr>
      <w:r>
        <w:rPr>
          <w:rFonts w:hint="eastAsia"/>
        </w:rPr>
        <w:t>f</w:t>
      </w:r>
      <w:r>
        <w:t>）视频安防监控系统的其他要求应符合GA/T 367的规定。</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.3出入口控制系统</w:t>
      </w:r>
    </w:p>
    <w:p>
      <w:pPr>
        <w:pStyle w:val="102"/>
        <w:numPr>
          <w:ilvl w:val="0"/>
          <w:numId w:val="5"/>
        </w:numPr>
        <w:ind w:firstLine="456"/>
      </w:pPr>
      <w:r>
        <w:rPr>
          <w:rFonts w:hint="eastAsia"/>
        </w:rPr>
        <w:t>出入口控制系统的技术要求应符合</w:t>
      </w:r>
      <w:r>
        <w:t>GB 50396的相关要求，还应符合以下要求</w:t>
      </w:r>
      <w:r>
        <w:rPr>
          <w:rFonts w:hint="eastAsia"/>
        </w:rPr>
        <w:t>：</w:t>
      </w:r>
    </w:p>
    <w:p>
      <w:pPr>
        <w:pStyle w:val="102"/>
        <w:numPr>
          <w:ilvl w:val="0"/>
          <w:numId w:val="5"/>
        </w:numPr>
        <w:ind w:firstLine="456"/>
      </w:pPr>
      <w:r>
        <w:rPr>
          <w:rFonts w:hint="eastAsia"/>
        </w:rPr>
        <w:t>a</w:t>
      </w:r>
      <w:r>
        <w:t>) 系统将出入目标的识别信息及载体授权为钥匙，并记录于系统中。应能设定目标的出入授权，即：何时、何出入目标、可出入何出入口、可出入的次数和通行的方向等权限；</w:t>
      </w:r>
    </w:p>
    <w:p>
      <w:pPr>
        <w:pStyle w:val="102"/>
        <w:numPr>
          <w:ilvl w:val="0"/>
          <w:numId w:val="5"/>
        </w:numPr>
        <w:ind w:firstLine="456"/>
      </w:pPr>
      <w:r>
        <w:rPr>
          <w:rFonts w:hint="eastAsia"/>
        </w:rPr>
        <w:t>b）</w:t>
      </w:r>
      <w:r>
        <w:t>系统</w:t>
      </w:r>
      <w:r>
        <w:rPr>
          <w:rFonts w:hint="eastAsia"/>
        </w:rPr>
        <w:t>应</w:t>
      </w:r>
      <w:r>
        <w:t>支持多种认证介质，如卡片、密码、人脸等。对安全性要求较高区域</w:t>
      </w:r>
      <w:r>
        <w:rPr>
          <w:rFonts w:hint="eastAsia"/>
        </w:rPr>
        <w:t>应</w:t>
      </w:r>
      <w:r>
        <w:t>使用人脸作为认证介质，提高出入口安全性</w:t>
      </w:r>
      <w:r>
        <w:rPr>
          <w:rFonts w:hint="eastAsia"/>
        </w:rPr>
        <w:t>；</w:t>
      </w:r>
    </w:p>
    <w:p>
      <w:pPr>
        <w:pStyle w:val="102"/>
        <w:numPr>
          <w:ilvl w:val="0"/>
          <w:numId w:val="5"/>
        </w:numPr>
        <w:ind w:firstLine="456"/>
      </w:pPr>
      <w:r>
        <w:rPr>
          <w:rFonts w:hint="eastAsia"/>
        </w:rPr>
        <w:t>c</w:t>
      </w:r>
      <w:r>
        <w:t>）识读装置应保证操作的有效性。对非法进入和试图非法进入的行为，应发出报警信号。合法操作应保证自动门的有效动作。一次有效操作自动门只能产生一次有效动作；</w:t>
      </w:r>
    </w:p>
    <w:p>
      <w:pPr>
        <w:pStyle w:val="102"/>
        <w:numPr>
          <w:ilvl w:val="0"/>
          <w:numId w:val="5"/>
        </w:numPr>
        <w:ind w:firstLine="456"/>
      </w:pPr>
      <w:r>
        <w:rPr>
          <w:rFonts w:hint="eastAsia"/>
        </w:rPr>
        <w:t>d</w:t>
      </w:r>
      <w:r>
        <w:t>)系统应支持强制关门功能：如果管理员发现某个入侵者在某个区域活动，管理员可以通过软件，强行关闭该区域的所有门，使得入侵者无法通过偷来的卡刷卡或者按开门按钮来逃离该区域，通知保安人员赶到该区域予以拦截；</w:t>
      </w:r>
    </w:p>
    <w:p>
      <w:pPr>
        <w:pStyle w:val="102"/>
        <w:numPr>
          <w:ilvl w:val="0"/>
          <w:numId w:val="5"/>
        </w:numPr>
        <w:ind w:firstLine="456"/>
      </w:pPr>
      <w:r>
        <w:rPr>
          <w:rFonts w:hint="eastAsia"/>
        </w:rPr>
        <w:t>e</w:t>
      </w:r>
      <w:r>
        <w:t>）系统的识别装置和执行机构应保证操作的可靠性，宜有防尾随措施；</w:t>
      </w:r>
    </w:p>
    <w:p>
      <w:pPr>
        <w:pStyle w:val="102"/>
        <w:numPr>
          <w:ilvl w:val="0"/>
          <w:numId w:val="5"/>
        </w:numPr>
        <w:ind w:firstLine="456"/>
      </w:pPr>
      <w:r>
        <w:rPr>
          <w:rFonts w:hint="eastAsia"/>
        </w:rPr>
        <w:t>f</w:t>
      </w:r>
      <w:r>
        <w:t>）系统的信息处理装置应能对系统中的有关信息自动记录、打印、存储，并有防篡改和放销毁等措施。应有防止同类设备非法复制的密码系统，密码系统应能在授权的情况下修改；</w:t>
      </w:r>
    </w:p>
    <w:p>
      <w:pPr>
        <w:pStyle w:val="102"/>
        <w:numPr>
          <w:ilvl w:val="0"/>
          <w:numId w:val="5"/>
        </w:numPr>
        <w:ind w:firstLine="456"/>
      </w:pPr>
      <w:r>
        <w:rPr>
          <w:rFonts w:hint="eastAsia"/>
        </w:rPr>
        <w:t>g</w:t>
      </w:r>
      <w:r>
        <w:t>)系统可与火灾自动报警系统联动。如发生火警时，保证自动释放相关区域的通道的出入口控制，使内部人员及时外逃且消防人员可以顺利进入实施灭火救援；</w:t>
      </w:r>
    </w:p>
    <w:p>
      <w:pPr>
        <w:pStyle w:val="102"/>
        <w:numPr>
          <w:ilvl w:val="0"/>
          <w:numId w:val="5"/>
        </w:numPr>
        <w:ind w:firstLine="456"/>
      </w:pPr>
      <w:r>
        <w:rPr>
          <w:rFonts w:hint="eastAsia"/>
        </w:rPr>
        <w:t>h</w:t>
      </w:r>
      <w:r>
        <w:t>) 设置的控制点及控制措施须确保在发生火警紧急情况下不能妨碍逃生行为，并应开放紧急通道。 在紧急逃生时，应不需要钥匙或其他工具，亦不需要专门的知识或费力便可从建筑物内开启；</w:t>
      </w:r>
    </w:p>
    <w:p>
      <w:pPr>
        <w:pStyle w:val="102"/>
        <w:numPr>
          <w:ilvl w:val="0"/>
          <w:numId w:val="5"/>
        </w:numPr>
        <w:ind w:firstLine="456"/>
      </w:pPr>
      <w:r>
        <w:rPr>
          <w:rFonts w:hint="eastAsia"/>
        </w:rPr>
        <w:t>i</w:t>
      </w:r>
      <w:r>
        <w:t>）系统支持实时展示并记录刷卡人员信息，以及联动门禁自带监控点或外部视频监控点进行图像抓拍或录像；</w:t>
      </w:r>
    </w:p>
    <w:p>
      <w:pPr>
        <w:pStyle w:val="102"/>
        <w:numPr>
          <w:ilvl w:val="0"/>
          <w:numId w:val="5"/>
        </w:numPr>
        <w:ind w:firstLine="456"/>
      </w:pPr>
      <w:r>
        <w:rPr>
          <w:rFonts w:hint="eastAsia"/>
        </w:rPr>
        <w:t>j</w:t>
      </w:r>
      <w:r>
        <w:t>）系统应具有应急开启功能；</w:t>
      </w:r>
    </w:p>
    <w:p>
      <w:pPr>
        <w:pStyle w:val="102"/>
        <w:numPr>
          <w:ilvl w:val="0"/>
          <w:numId w:val="5"/>
        </w:numPr>
        <w:ind w:firstLine="456"/>
      </w:pPr>
      <w:r>
        <w:rPr>
          <w:rFonts w:hint="eastAsia"/>
        </w:rPr>
        <w:t>k</w:t>
      </w:r>
      <w:r>
        <w:t>）系统应能记录每次有效出入的人员信息和出入时间、地点，并能按天进行统计、存档和检索查询，记录存储时间不少30d；</w:t>
      </w:r>
    </w:p>
    <w:p>
      <w:pPr>
        <w:pStyle w:val="102"/>
        <w:numPr>
          <w:ilvl w:val="0"/>
          <w:numId w:val="5"/>
        </w:numPr>
        <w:ind w:firstLine="456"/>
      </w:pPr>
      <w:r>
        <w:rPr>
          <w:rFonts w:hint="eastAsia"/>
        </w:rPr>
        <w:t>l</w:t>
      </w:r>
      <w:r>
        <w:t>）系统应能独立运行。应能与电子巡查系统、入侵报警系统、视频安防监控系统等联动。集成式安全防范系统的出入口控制系统应能与安全防范系统的安全管理系统联网，实现安全管理系统对出入口控制系统的自动化管理与控制；</w:t>
      </w:r>
    </w:p>
    <w:p>
      <w:pPr>
        <w:pStyle w:val="102"/>
        <w:numPr>
          <w:ilvl w:val="0"/>
          <w:numId w:val="5"/>
        </w:numPr>
        <w:ind w:firstLine="456"/>
      </w:pPr>
      <w:r>
        <w:rPr>
          <w:rFonts w:hint="eastAsia"/>
        </w:rPr>
        <w:t>m</w:t>
      </w:r>
      <w:r>
        <w:t>）当识读装置和执行机构被破坏时，应能发出报警</w:t>
      </w:r>
      <w:r>
        <w:rPr>
          <w:rFonts w:hint="eastAsia"/>
        </w:rPr>
        <w:t>；</w:t>
      </w:r>
    </w:p>
    <w:p>
      <w:pPr>
        <w:pStyle w:val="102"/>
        <w:numPr>
          <w:ilvl w:val="0"/>
          <w:numId w:val="5"/>
        </w:numPr>
        <w:ind w:firstLine="456"/>
      </w:pPr>
      <w:r>
        <w:rPr>
          <w:rFonts w:hint="eastAsia"/>
        </w:rPr>
        <w:t>n）宜采用使用视频识别技术的出入口控制设备，在出入过程中记录下通行照片。</w:t>
      </w:r>
    </w:p>
    <w:p>
      <w:pPr>
        <w:pStyle w:val="102"/>
        <w:numPr>
          <w:ilvl w:val="0"/>
          <w:numId w:val="5"/>
        </w:numPr>
        <w:ind w:firstLine="456"/>
      </w:pPr>
      <w:r>
        <w:rPr>
          <w:rFonts w:hint="eastAsia"/>
        </w:rPr>
        <w:t>o</w:t>
      </w:r>
      <w:r>
        <w:t>)</w:t>
      </w:r>
      <w:r>
        <w:rPr>
          <w:rFonts w:hint="eastAsia"/>
        </w:rPr>
        <w:t xml:space="preserve"> 出入口控制系统应设置专门的访客管理系统，用于访客的信息登记、操作记录与权限管理，访客管理系统可单独设置，也可采用具有访客功能的物业管理系统。</w:t>
      </w:r>
    </w:p>
    <w:p>
      <w:pPr>
        <w:pStyle w:val="102"/>
        <w:numPr>
          <w:ilvl w:val="0"/>
          <w:numId w:val="5"/>
        </w:numPr>
        <w:ind w:firstLine="456"/>
      </w:pPr>
      <w:r>
        <w:rPr>
          <w:rFonts w:hint="eastAsia"/>
        </w:rPr>
        <w:t>访客管理系统对访客信息做登记处理，可支持读卡器授权模式，授予访客门禁点</w:t>
      </w:r>
      <w:r>
        <w:t>/</w:t>
      </w:r>
      <w:r>
        <w:rPr>
          <w:rFonts w:hint="eastAsia"/>
        </w:rPr>
        <w:t>电梯</w:t>
      </w:r>
      <w:r>
        <w:t>/</w:t>
      </w:r>
      <w:r>
        <w:rPr>
          <w:rFonts w:hint="eastAsia"/>
        </w:rPr>
        <w:t>出入口的通行权限，对访客在来访期间所做的操作，管理中心</w:t>
      </w:r>
      <w:r>
        <w:t>系统可实时显示、记录</w:t>
      </w:r>
      <w:r>
        <w:rPr>
          <w:rFonts w:hint="eastAsia"/>
        </w:rPr>
        <w:t>、存储访客的</w:t>
      </w:r>
      <w:r>
        <w:t>姓名</w:t>
      </w:r>
      <w:r>
        <w:rPr>
          <w:rFonts w:hint="eastAsia"/>
        </w:rPr>
        <w:t>、</w:t>
      </w:r>
      <w:r>
        <w:t>照片、</w:t>
      </w:r>
      <w:r>
        <w:rPr>
          <w:rFonts w:hint="eastAsia"/>
        </w:rPr>
        <w:t>操作</w:t>
      </w:r>
      <w:r>
        <w:t>时间、门点地址、事件类型（进门出门刷卡记录、按钮开门、无效卡读卡、开门超时、强行开门等）</w:t>
      </w:r>
      <w:r>
        <w:rPr>
          <w:rFonts w:hint="eastAsia"/>
        </w:rPr>
        <w:t>信息</w:t>
      </w:r>
      <w:r>
        <w:t>，</w:t>
      </w:r>
      <w:r>
        <w:rPr>
          <w:rFonts w:hint="eastAsia"/>
        </w:rPr>
        <w:t>信息</w:t>
      </w:r>
      <w:r>
        <w:t>记录不可更改</w:t>
      </w:r>
      <w:r>
        <w:rPr>
          <w:rFonts w:hint="eastAsia"/>
        </w:rPr>
        <w:t>且</w:t>
      </w:r>
      <w:r>
        <w:t>可按不同的查询条件查询，并生成相应报表</w:t>
      </w:r>
      <w:r>
        <w:rPr>
          <w:rFonts w:hint="eastAsia"/>
        </w:rPr>
        <w:t>。系统应能提供访客预约、访客自助服务等功能。访客预约、来访、离开支持通过</w:t>
      </w:r>
      <w:r>
        <w:t>APP</w:t>
      </w:r>
      <w:r>
        <w:rPr>
          <w:rFonts w:hint="eastAsia"/>
        </w:rPr>
        <w:t>或小程序实现。门岗宜设置访客机，访客机支持采集人脸照片、读取身份证信息、人证核验、二维码识别等功能。</w:t>
      </w:r>
    </w:p>
    <w:p>
      <w:pPr>
        <w:pStyle w:val="102"/>
        <w:numPr>
          <w:ilvl w:val="0"/>
          <w:numId w:val="5"/>
        </w:numPr>
        <w:ind w:firstLine="456"/>
      </w:pPr>
      <w:r>
        <w:t>报警事件发生时，</w:t>
      </w:r>
      <w:r>
        <w:rPr>
          <w:rFonts w:hint="eastAsia"/>
        </w:rPr>
        <w:t>管理中心系统</w:t>
      </w:r>
      <w:r>
        <w:t>会弹出醒目的报警提示框。</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 xml:space="preserve">4 </w:t>
      </w:r>
      <w:r>
        <w:rPr>
          <w:rFonts w:ascii="黑体"/>
          <w:kern w:val="0"/>
          <w:szCs w:val="21"/>
        </w:rPr>
        <w:t>停车库（场）管理系统</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4</w:t>
      </w:r>
      <w:r>
        <w:rPr>
          <w:rFonts w:ascii="黑体"/>
          <w:kern w:val="0"/>
          <w:szCs w:val="21"/>
        </w:rPr>
        <w:t>.1停车库（场）管理系统功能要求</w:t>
      </w:r>
    </w:p>
    <w:p>
      <w:pPr>
        <w:pStyle w:val="102"/>
        <w:numPr>
          <w:ilvl w:val="0"/>
          <w:numId w:val="5"/>
        </w:numPr>
        <w:ind w:firstLine="456"/>
      </w:pPr>
      <w:r>
        <w:rPr>
          <w:rFonts w:hint="eastAsia"/>
        </w:rPr>
        <w:t>车辆出入口及停车场（库）应安装出入口控制系统，车辆出入口控制系统应具备自动控制出入挡车</w:t>
      </w:r>
      <w:r>
        <w:t xml:space="preserve"> 器和出入口的行车指示，设计应满足规范性、适应性、实用性、先进性、准确性、实时性、兼容性、扩展性、开放性与安全性等，并宜具备以下功能：</w:t>
      </w:r>
    </w:p>
    <w:p>
      <w:pPr>
        <w:pStyle w:val="102"/>
        <w:numPr>
          <w:ilvl w:val="0"/>
          <w:numId w:val="5"/>
        </w:numPr>
        <w:ind w:firstLine="456"/>
      </w:pPr>
      <w:r>
        <w:rPr>
          <w:rFonts w:hint="eastAsia"/>
        </w:rPr>
        <w:t>a</w:t>
      </w:r>
      <w:r>
        <w:t>）系统应能对操作人员的授权和登录核准进行管理，通过设定操作权限，使不同级别的操作人员 对系统有不同的操作权力；</w:t>
      </w:r>
    </w:p>
    <w:p>
      <w:pPr>
        <w:pStyle w:val="102"/>
        <w:numPr>
          <w:ilvl w:val="0"/>
          <w:numId w:val="5"/>
        </w:numPr>
        <w:ind w:firstLine="456"/>
      </w:pPr>
      <w:r>
        <w:rPr>
          <w:rFonts w:hint="eastAsia"/>
        </w:rPr>
        <w:t>b</w:t>
      </w:r>
      <w:r>
        <w:t>）入口处车位显示；入口处设置出卡（票）机，出口区设置读卡（票）机；</w:t>
      </w:r>
    </w:p>
    <w:p>
      <w:pPr>
        <w:pStyle w:val="102"/>
        <w:numPr>
          <w:ilvl w:val="0"/>
          <w:numId w:val="5"/>
        </w:numPr>
        <w:ind w:firstLine="456"/>
      </w:pPr>
      <w:r>
        <w:rPr>
          <w:rFonts w:hint="eastAsia"/>
        </w:rPr>
        <w:t>c</w:t>
      </w:r>
      <w:r>
        <w:t>）对出入车辆进行摄像，并具有车辆出入控制、识别、对比功能；</w:t>
      </w:r>
    </w:p>
    <w:p>
      <w:pPr>
        <w:pStyle w:val="102"/>
        <w:numPr>
          <w:ilvl w:val="0"/>
          <w:numId w:val="5"/>
        </w:numPr>
        <w:ind w:firstLine="456"/>
      </w:pPr>
      <w:r>
        <w:rPr>
          <w:rFonts w:hint="eastAsia"/>
        </w:rPr>
        <w:t>d</w:t>
      </w:r>
      <w:r>
        <w:t>）意外发生时能及时向外报警；</w:t>
      </w:r>
    </w:p>
    <w:p>
      <w:pPr>
        <w:pStyle w:val="102"/>
        <w:numPr>
          <w:ilvl w:val="0"/>
          <w:numId w:val="5"/>
        </w:numPr>
        <w:ind w:firstLine="456"/>
      </w:pPr>
      <w:r>
        <w:rPr>
          <w:rFonts w:hint="eastAsia"/>
        </w:rPr>
        <w:t>e</w:t>
      </w:r>
      <w:r>
        <w:t>）读卡机、挡车器、车位状况信息指示器宜安装在室内，安装在室外时，应考虑防水和防撞措施；</w:t>
      </w:r>
    </w:p>
    <w:p>
      <w:pPr>
        <w:pStyle w:val="102"/>
        <w:numPr>
          <w:ilvl w:val="0"/>
          <w:numId w:val="5"/>
        </w:numPr>
        <w:ind w:firstLine="456"/>
      </w:pPr>
      <w:r>
        <w:rPr>
          <w:rFonts w:hint="eastAsia"/>
        </w:rPr>
        <w:t>f</w:t>
      </w:r>
      <w:r>
        <w:t>）系统可独立运行,也可与安全防范系统的出入口控制系统联合设置；停车库（场）管理系统宜与安全防范系统的视频安防监控系统联动</w:t>
      </w:r>
      <w:r>
        <w:rPr>
          <w:rFonts w:hint="eastAsia"/>
        </w:rPr>
        <w:t>。</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4</w:t>
      </w:r>
      <w:r>
        <w:rPr>
          <w:rFonts w:ascii="黑体"/>
          <w:kern w:val="0"/>
          <w:szCs w:val="21"/>
        </w:rPr>
        <w:t>.2停车库（场）管理系统性能要求</w:t>
      </w:r>
    </w:p>
    <w:p>
      <w:pPr>
        <w:pStyle w:val="102"/>
        <w:numPr>
          <w:ilvl w:val="0"/>
          <w:numId w:val="5"/>
        </w:numPr>
        <w:ind w:firstLine="456"/>
      </w:pPr>
      <w:r>
        <w:rPr>
          <w:rFonts w:hint="eastAsia"/>
        </w:rPr>
        <w:t>a</w:t>
      </w:r>
      <w:r>
        <w:t>）从车辆身份信息确认放行到挡车器开启的响应时间应不大于2s；</w:t>
      </w:r>
    </w:p>
    <w:p>
      <w:pPr>
        <w:pStyle w:val="102"/>
        <w:numPr>
          <w:ilvl w:val="0"/>
          <w:numId w:val="5"/>
        </w:numPr>
        <w:ind w:firstLine="456"/>
      </w:pPr>
      <w:r>
        <w:rPr>
          <w:rFonts w:hint="eastAsia"/>
        </w:rPr>
        <w:t>b</w:t>
      </w:r>
      <w:r>
        <w:t>）网络型系统的中央管理主机的计时精度不低于5s/d，其他的与事件记录、显示及识别信息有关 的各计时部件的计时精度应不低于 10s/d；</w:t>
      </w:r>
    </w:p>
    <w:p>
      <w:pPr>
        <w:pStyle w:val="102"/>
        <w:numPr>
          <w:ilvl w:val="0"/>
          <w:numId w:val="5"/>
        </w:numPr>
        <w:ind w:firstLine="456"/>
      </w:pPr>
      <w:r>
        <w:rPr>
          <w:rFonts w:hint="eastAsia"/>
        </w:rPr>
        <w:t>c</w:t>
      </w:r>
      <w:r>
        <w:t>）系统管理软件事件信息保存时间应不少于1年；出入口和场区的图像保存时间应不少于 30d；</w:t>
      </w:r>
    </w:p>
    <w:p>
      <w:pPr>
        <w:pStyle w:val="102"/>
        <w:numPr>
          <w:ilvl w:val="0"/>
          <w:numId w:val="5"/>
        </w:numPr>
        <w:ind w:firstLine="456"/>
      </w:pPr>
      <w:r>
        <w:rPr>
          <w:rFonts w:hint="eastAsia"/>
        </w:rPr>
        <w:t>d</w:t>
      </w:r>
      <w:r>
        <w:t>）具有图像比对功能的系统，显示彩色图像的水平分辨率应不低于300TVL，灰度等级应不低于7</w:t>
      </w:r>
      <w:r>
        <w:rPr>
          <w:rFonts w:hint="eastAsia"/>
        </w:rPr>
        <w:t>级；黑白图像的水平分辨率应不低于</w:t>
      </w:r>
      <w:r>
        <w:t>400TVL，灰度等级应不低于8级。</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 xml:space="preserve">5 </w:t>
      </w:r>
      <w:r>
        <w:rPr>
          <w:rFonts w:ascii="黑体"/>
          <w:kern w:val="0"/>
          <w:szCs w:val="21"/>
        </w:rPr>
        <w:t>应急广播系统</w:t>
      </w:r>
    </w:p>
    <w:p>
      <w:pPr>
        <w:pStyle w:val="102"/>
        <w:numPr>
          <w:ilvl w:val="0"/>
          <w:numId w:val="5"/>
        </w:numPr>
        <w:ind w:firstLine="456"/>
      </w:pPr>
      <w:r>
        <w:rPr>
          <w:rFonts w:hint="eastAsia" w:ascii="黑体" w:eastAsia="黑体"/>
          <w:szCs w:val="21"/>
        </w:rPr>
        <w:t>6</w:t>
      </w:r>
      <w:r>
        <w:rPr>
          <w:rFonts w:ascii="黑体" w:eastAsia="黑体"/>
          <w:szCs w:val="21"/>
        </w:rPr>
        <w:t>.</w:t>
      </w:r>
      <w:r>
        <w:rPr>
          <w:rFonts w:hint="eastAsia" w:ascii="黑体" w:eastAsia="黑体"/>
          <w:szCs w:val="21"/>
        </w:rPr>
        <w:t>5</w:t>
      </w:r>
      <w:r>
        <w:rPr>
          <w:rFonts w:ascii="黑体" w:eastAsia="黑体"/>
          <w:szCs w:val="21"/>
        </w:rPr>
        <w:t>.1</w:t>
      </w:r>
      <w:r>
        <w:rPr>
          <w:rFonts w:hint="eastAsia" w:ascii="黑体" w:eastAsia="黑体"/>
          <w:szCs w:val="21"/>
        </w:rPr>
        <w:t xml:space="preserve"> </w:t>
      </w:r>
      <w:r>
        <w:rPr>
          <w:rFonts w:ascii="黑体" w:eastAsia="黑体"/>
          <w:szCs w:val="21"/>
        </w:rPr>
        <w:tab/>
      </w:r>
      <w:r>
        <w:rPr>
          <w:rFonts w:hint="eastAsia"/>
        </w:rPr>
        <w:t>养老机构应</w:t>
      </w:r>
      <w:r>
        <w:t>应在</w:t>
      </w:r>
      <w:r>
        <w:rPr>
          <w:rFonts w:hint="eastAsia"/>
        </w:rPr>
        <w:t>公共场所、房间等处</w:t>
      </w:r>
      <w:r>
        <w:t>设置应急广播系统，能起到应对自然灾害和突发事件的功能。</w:t>
      </w:r>
    </w:p>
    <w:p>
      <w:pPr>
        <w:pStyle w:val="102"/>
        <w:numPr>
          <w:ilvl w:val="0"/>
          <w:numId w:val="5"/>
        </w:numPr>
        <w:ind w:firstLine="456"/>
      </w:pPr>
      <w:r>
        <w:rPr>
          <w:rFonts w:hint="eastAsia" w:ascii="黑体" w:eastAsia="黑体"/>
          <w:szCs w:val="21"/>
        </w:rPr>
        <w:t>6</w:t>
      </w:r>
      <w:r>
        <w:rPr>
          <w:rFonts w:ascii="黑体" w:eastAsia="黑体"/>
          <w:szCs w:val="21"/>
        </w:rPr>
        <w:t>.</w:t>
      </w:r>
      <w:r>
        <w:rPr>
          <w:rFonts w:hint="eastAsia" w:ascii="黑体" w:eastAsia="黑体"/>
          <w:szCs w:val="21"/>
        </w:rPr>
        <w:t>5</w:t>
      </w:r>
      <w:r>
        <w:rPr>
          <w:rFonts w:ascii="黑体" w:eastAsia="黑体"/>
          <w:szCs w:val="21"/>
        </w:rPr>
        <w:t>.2</w:t>
      </w:r>
      <w:r>
        <w:rPr>
          <w:rFonts w:hint="eastAsia" w:ascii="黑体" w:eastAsia="黑体"/>
          <w:szCs w:val="21"/>
        </w:rPr>
        <w:t xml:space="preserve"> </w:t>
      </w:r>
      <w:r>
        <w:t>应急广播系统应满足以下功能特点：</w:t>
      </w:r>
    </w:p>
    <w:p>
      <w:pPr>
        <w:pStyle w:val="102"/>
        <w:numPr>
          <w:ilvl w:val="0"/>
          <w:numId w:val="5"/>
        </w:numPr>
        <w:ind w:firstLine="456"/>
      </w:pPr>
      <w:r>
        <w:rPr>
          <w:rFonts w:hint="eastAsia"/>
        </w:rPr>
        <w:t>a</w:t>
      </w:r>
      <w:r>
        <w:t>）应急信息收集、处理、编报；</w:t>
      </w:r>
    </w:p>
    <w:p>
      <w:pPr>
        <w:pStyle w:val="102"/>
        <w:numPr>
          <w:ilvl w:val="0"/>
          <w:numId w:val="5"/>
        </w:numPr>
        <w:ind w:firstLine="456"/>
      </w:pPr>
      <w:r>
        <w:rPr>
          <w:rFonts w:hint="eastAsia"/>
        </w:rPr>
        <w:t>b</w:t>
      </w:r>
      <w:r>
        <w:t>）将播出设施切换到紧急广播节目；</w:t>
      </w:r>
    </w:p>
    <w:p>
      <w:pPr>
        <w:pStyle w:val="102"/>
        <w:numPr>
          <w:ilvl w:val="0"/>
          <w:numId w:val="5"/>
        </w:numPr>
        <w:ind w:firstLine="456"/>
      </w:pPr>
      <w:r>
        <w:rPr>
          <w:rFonts w:hint="eastAsia"/>
        </w:rPr>
        <w:t>c</w:t>
      </w:r>
      <w:r>
        <w:t>）在播出节目中插入紧急信息；</w:t>
      </w:r>
    </w:p>
    <w:p>
      <w:pPr>
        <w:pStyle w:val="102"/>
        <w:numPr>
          <w:ilvl w:val="0"/>
          <w:numId w:val="5"/>
        </w:numPr>
        <w:ind w:firstLine="456"/>
      </w:pPr>
      <w:r>
        <w:rPr>
          <w:rFonts w:hint="eastAsia"/>
        </w:rPr>
        <w:t>d</w:t>
      </w:r>
      <w:r>
        <w:t>）控制各种接收终端自动开机；</w:t>
      </w:r>
    </w:p>
    <w:p>
      <w:pPr>
        <w:pStyle w:val="102"/>
        <w:numPr>
          <w:ilvl w:val="0"/>
          <w:numId w:val="5"/>
        </w:numPr>
        <w:ind w:firstLine="456"/>
      </w:pPr>
      <w:r>
        <w:rPr>
          <w:rFonts w:hint="eastAsia"/>
        </w:rPr>
        <w:t>e</w:t>
      </w:r>
      <w:r>
        <w:t>）为公众提供公益性信息服务。</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6</w:t>
      </w:r>
      <w:r>
        <w:rPr>
          <w:rFonts w:ascii="黑体"/>
          <w:kern w:val="0"/>
          <w:szCs w:val="21"/>
        </w:rPr>
        <w:t xml:space="preserve"> 电子巡查系统</w:t>
      </w:r>
    </w:p>
    <w:p>
      <w:pPr>
        <w:pStyle w:val="102"/>
        <w:numPr>
          <w:ilvl w:val="0"/>
          <w:numId w:val="5"/>
        </w:numPr>
        <w:ind w:firstLine="456"/>
      </w:pPr>
      <w:r>
        <w:rPr>
          <w:rFonts w:hint="eastAsia"/>
        </w:rPr>
        <w:t>电子巡查系统的技术要求应符合</w:t>
      </w:r>
      <w:r>
        <w:t xml:space="preserve"> GA/T644的相关要求，同时还应符合以下要求：</w:t>
      </w:r>
    </w:p>
    <w:p>
      <w:pPr>
        <w:pStyle w:val="102"/>
        <w:numPr>
          <w:ilvl w:val="0"/>
          <w:numId w:val="5"/>
        </w:numPr>
        <w:ind w:firstLine="456"/>
      </w:pPr>
      <w:r>
        <w:rPr>
          <w:rFonts w:hint="eastAsia"/>
        </w:rPr>
        <w:t>a</w:t>
      </w:r>
      <w:r>
        <w:t>）系统支持读卡器、NFC识别标签、I/O输入等多种巡查点类型，并将巡查信息通过网络传送至后台</w:t>
      </w:r>
      <w:r>
        <w:rPr>
          <w:rFonts w:hint="eastAsia"/>
        </w:rPr>
        <w:t>；</w:t>
      </w:r>
    </w:p>
    <w:p>
      <w:pPr>
        <w:pStyle w:val="102"/>
        <w:numPr>
          <w:ilvl w:val="0"/>
          <w:numId w:val="5"/>
        </w:numPr>
        <w:ind w:firstLine="456"/>
      </w:pPr>
      <w:r>
        <w:rPr>
          <w:rFonts w:hint="eastAsia"/>
        </w:rPr>
        <w:t>b</w:t>
      </w:r>
      <w:r>
        <w:t>）支持准时、早巡、晚巡、漏巡及不漏巡五种巡查事件类型</w:t>
      </w:r>
      <w:r>
        <w:rPr>
          <w:rFonts w:hint="eastAsia"/>
        </w:rPr>
        <w:t>；</w:t>
      </w:r>
    </w:p>
    <w:p>
      <w:pPr>
        <w:pStyle w:val="102"/>
        <w:numPr>
          <w:ilvl w:val="0"/>
          <w:numId w:val="5"/>
        </w:numPr>
        <w:ind w:firstLine="456"/>
      </w:pPr>
      <w:r>
        <w:rPr>
          <w:rFonts w:hint="eastAsia"/>
        </w:rPr>
        <w:t>c</w:t>
      </w:r>
      <w:r>
        <w:t>）当巡查员到达巡查点，完成巡查动作时，系统实时将所有巡查记录上传到管理中心。巡查员按规定的时间、线路巡视一次，通过巡查点均有所记录，并视为完成一次工作</w:t>
      </w:r>
      <w:r>
        <w:rPr>
          <w:rFonts w:hint="eastAsia"/>
        </w:rPr>
        <w:t>；</w:t>
      </w:r>
    </w:p>
    <w:p>
      <w:pPr>
        <w:pStyle w:val="102"/>
        <w:numPr>
          <w:ilvl w:val="0"/>
          <w:numId w:val="5"/>
        </w:numPr>
        <w:ind w:firstLine="456"/>
      </w:pPr>
      <w:r>
        <w:rPr>
          <w:rFonts w:hint="eastAsia"/>
        </w:rPr>
        <w:t>d</w:t>
      </w:r>
      <w:r>
        <w:t>）可配置多种联动报警，联动方式包括：客户端联动、录像联动、云台联动、抓图联动、电视墙联动、IO输出联动、开门联动、短信联动、邮件联动及预案联动</w:t>
      </w:r>
      <w:r>
        <w:rPr>
          <w:rFonts w:hint="eastAsia"/>
        </w:rPr>
        <w:t>；</w:t>
      </w:r>
    </w:p>
    <w:p>
      <w:pPr>
        <w:pStyle w:val="102"/>
        <w:numPr>
          <w:ilvl w:val="0"/>
          <w:numId w:val="5"/>
        </w:numPr>
        <w:ind w:firstLine="456"/>
      </w:pPr>
      <w:r>
        <w:rPr>
          <w:rFonts w:hint="eastAsia"/>
        </w:rPr>
        <w:t>e</w:t>
      </w:r>
      <w:r>
        <w:t>）在控制中心显示该次巡查所应经历的线路，时间，人员，并可以记录发生事件的时间和地点。如果有未按时，按点进行巡查的，系统将进行记录，并在控制中心作出报警标志</w:t>
      </w:r>
      <w:r>
        <w:rPr>
          <w:rFonts w:hint="eastAsia"/>
        </w:rPr>
        <w:t>；</w:t>
      </w:r>
    </w:p>
    <w:p>
      <w:pPr>
        <w:pStyle w:val="102"/>
        <w:numPr>
          <w:ilvl w:val="0"/>
          <w:numId w:val="5"/>
        </w:numPr>
        <w:ind w:firstLine="456"/>
        <w:rPr>
          <w:lang w:val="zh-CN"/>
        </w:rPr>
      </w:pPr>
      <w:r>
        <w:rPr>
          <w:rFonts w:hint="eastAsia"/>
        </w:rPr>
        <w:t>f</w:t>
      </w:r>
      <w:r>
        <w:rPr>
          <w:lang w:val="zh-CN"/>
        </w:rPr>
        <w:t>）可多班次、多线路、多方向的交叉管理，记录清楚、准确无误</w:t>
      </w:r>
      <w:r>
        <w:rPr>
          <w:rFonts w:hint="eastAsia"/>
          <w:lang w:val="zh-CN"/>
        </w:rPr>
        <w:t>；</w:t>
      </w:r>
    </w:p>
    <w:p>
      <w:pPr>
        <w:pStyle w:val="102"/>
        <w:numPr>
          <w:ilvl w:val="0"/>
          <w:numId w:val="5"/>
        </w:numPr>
        <w:ind w:firstLine="456"/>
        <w:rPr>
          <w:lang w:val="zh-CN"/>
        </w:rPr>
      </w:pPr>
      <w:r>
        <w:rPr>
          <w:rFonts w:hint="eastAsia"/>
          <w:lang w:val="zh-CN"/>
        </w:rPr>
        <w:t>g</w:t>
      </w:r>
      <w:r>
        <w:rPr>
          <w:lang w:val="zh-CN"/>
        </w:rPr>
        <w:t>）可自动生成分类报表、并打印，可对失盗、失职进行分析。可对数据定期进行统计汇总，作为评估巡查效果和考核保安人员工作表现的依据</w:t>
      </w:r>
      <w:r>
        <w:rPr>
          <w:rFonts w:hint="eastAsia"/>
          <w:lang w:val="zh-CN"/>
        </w:rPr>
        <w:t>；</w:t>
      </w:r>
    </w:p>
    <w:p>
      <w:pPr>
        <w:pStyle w:val="102"/>
        <w:numPr>
          <w:ilvl w:val="0"/>
          <w:numId w:val="5"/>
        </w:numPr>
        <w:ind w:firstLine="456"/>
        <w:rPr>
          <w:lang w:val="zh-CN"/>
        </w:rPr>
      </w:pPr>
      <w:r>
        <w:rPr>
          <w:rFonts w:hint="eastAsia"/>
          <w:lang w:val="zh-CN"/>
        </w:rPr>
        <w:t>h</w:t>
      </w:r>
      <w:r>
        <w:rPr>
          <w:lang w:val="zh-CN"/>
        </w:rPr>
        <w:t>）电脑关机状态下，各检测点读卡器仍然可正常工作，所有记录均自动存储于控制器内，保存时间应不少于30天。</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 xml:space="preserve">7 </w:t>
      </w:r>
      <w:r>
        <w:rPr>
          <w:rFonts w:ascii="黑体"/>
          <w:kern w:val="0"/>
          <w:szCs w:val="21"/>
        </w:rPr>
        <w:t>安全技术防范系统的联动</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7</w:t>
      </w:r>
      <w:r>
        <w:rPr>
          <w:rFonts w:ascii="黑体"/>
          <w:kern w:val="0"/>
          <w:szCs w:val="21"/>
        </w:rPr>
        <w:t>.1安全技术防范系统的联动功能</w:t>
      </w:r>
    </w:p>
    <w:p>
      <w:pPr>
        <w:pStyle w:val="102"/>
        <w:numPr>
          <w:ilvl w:val="0"/>
          <w:numId w:val="5"/>
        </w:numPr>
        <w:ind w:firstLine="456"/>
        <w:rPr>
          <w:lang w:val="zh-CN"/>
        </w:rPr>
      </w:pPr>
      <w:r>
        <w:rPr>
          <w:rFonts w:hint="eastAsia"/>
        </w:rPr>
        <w:t>a</w:t>
      </w:r>
      <w:r>
        <w:rPr>
          <w:lang w:val="zh-CN"/>
        </w:rPr>
        <w:t>）安全技术防范系统的各子系统安防信号应有效连接到监控中心；</w:t>
      </w:r>
    </w:p>
    <w:p>
      <w:pPr>
        <w:pStyle w:val="102"/>
        <w:numPr>
          <w:ilvl w:val="0"/>
          <w:numId w:val="5"/>
        </w:numPr>
        <w:ind w:firstLine="456"/>
        <w:rPr>
          <w:lang w:val="zh-CN"/>
        </w:rPr>
      </w:pPr>
      <w:r>
        <w:rPr>
          <w:rFonts w:hint="eastAsia"/>
          <w:lang w:val="zh-CN"/>
        </w:rPr>
        <w:t>b</w:t>
      </w:r>
      <w:r>
        <w:rPr>
          <w:lang w:val="zh-CN"/>
        </w:rPr>
        <w:t>）监控中心、</w:t>
      </w:r>
      <w:r>
        <w:rPr>
          <w:rFonts w:hint="eastAsia"/>
          <w:lang w:val="zh-CN"/>
        </w:rPr>
        <w:t>保安</w:t>
      </w:r>
      <w:r>
        <w:rPr>
          <w:lang w:val="zh-CN"/>
        </w:rPr>
        <w:t>室、</w:t>
      </w:r>
      <w:r>
        <w:rPr>
          <w:rFonts w:hint="eastAsia"/>
          <w:lang w:val="zh-CN"/>
        </w:rPr>
        <w:t>门卫</w:t>
      </w:r>
      <w:r>
        <w:rPr>
          <w:lang w:val="zh-CN"/>
        </w:rPr>
        <w:t>室等应设置与其他子系统自动联动的声光告警器，并能显示 报警内容、时间和地点；</w:t>
      </w:r>
    </w:p>
    <w:p>
      <w:pPr>
        <w:pStyle w:val="102"/>
        <w:numPr>
          <w:ilvl w:val="0"/>
          <w:numId w:val="5"/>
        </w:numPr>
        <w:ind w:firstLine="456"/>
        <w:rPr>
          <w:lang w:val="zh-CN"/>
        </w:rPr>
      </w:pPr>
      <w:r>
        <w:rPr>
          <w:rFonts w:hint="eastAsia"/>
          <w:lang w:val="zh-CN"/>
        </w:rPr>
        <w:t>c</w:t>
      </w:r>
      <w:r>
        <w:rPr>
          <w:lang w:val="zh-CN"/>
        </w:rPr>
        <w:t>）监测报警信号应与相关联的执行系统（机构）具有自动联动功能，或通过监控中心手动操作完</w:t>
      </w:r>
      <w:r>
        <w:rPr>
          <w:rFonts w:hint="eastAsia"/>
          <w:lang w:val="zh-CN"/>
        </w:rPr>
        <w:t>成联动执行功能；</w:t>
      </w:r>
    </w:p>
    <w:p>
      <w:pPr>
        <w:pStyle w:val="102"/>
        <w:numPr>
          <w:ilvl w:val="0"/>
          <w:numId w:val="5"/>
        </w:numPr>
        <w:ind w:firstLine="456"/>
        <w:rPr>
          <w:lang w:val="zh-CN"/>
        </w:rPr>
      </w:pPr>
      <w:r>
        <w:rPr>
          <w:rFonts w:hint="eastAsia"/>
          <w:lang w:val="zh-CN"/>
        </w:rPr>
        <w:t>d</w:t>
      </w:r>
      <w:r>
        <w:rPr>
          <w:lang w:val="zh-CN"/>
        </w:rPr>
        <w:t>）入侵报警系统信号应直接与停车场管理系统、出入口控制系统执行机构联动功能，入侵报警系统信号应与监控中心、保安室、门卫室告警器具有自动信号联动；</w:t>
      </w:r>
    </w:p>
    <w:p>
      <w:pPr>
        <w:pStyle w:val="102"/>
        <w:numPr>
          <w:ilvl w:val="0"/>
          <w:numId w:val="5"/>
        </w:numPr>
        <w:ind w:firstLine="456"/>
        <w:rPr>
          <w:lang w:val="zh-CN"/>
        </w:rPr>
      </w:pPr>
      <w:r>
        <w:rPr>
          <w:rFonts w:hint="eastAsia"/>
          <w:lang w:val="zh-CN"/>
        </w:rPr>
        <w:t>e</w:t>
      </w:r>
      <w:r>
        <w:rPr>
          <w:lang w:val="zh-CN"/>
        </w:rPr>
        <w:t>）视频安防监控系统应与监控中心联动，通过监控中心确认与各系统实现联动；</w:t>
      </w:r>
    </w:p>
    <w:p>
      <w:pPr>
        <w:pStyle w:val="102"/>
        <w:numPr>
          <w:ilvl w:val="0"/>
          <w:numId w:val="5"/>
        </w:numPr>
        <w:ind w:firstLine="456"/>
        <w:rPr>
          <w:lang w:val="zh-CN"/>
        </w:rPr>
      </w:pPr>
      <w:r>
        <w:rPr>
          <w:rFonts w:hint="eastAsia"/>
          <w:lang w:val="zh-CN"/>
        </w:rPr>
        <w:t>f</w:t>
      </w:r>
      <w:r>
        <w:rPr>
          <w:lang w:val="zh-CN"/>
        </w:rPr>
        <w:t>）出入口控制系统信号应与监控中心、保安室、门卫室告警器等自动联动；</w:t>
      </w:r>
    </w:p>
    <w:p>
      <w:pPr>
        <w:pStyle w:val="102"/>
        <w:numPr>
          <w:ilvl w:val="0"/>
          <w:numId w:val="5"/>
        </w:numPr>
        <w:ind w:firstLine="456"/>
        <w:rPr>
          <w:lang w:val="zh-CN"/>
        </w:rPr>
      </w:pPr>
      <w:r>
        <w:rPr>
          <w:rFonts w:hint="eastAsia"/>
          <w:lang w:val="zh-CN"/>
        </w:rPr>
        <w:t>g</w:t>
      </w:r>
      <w:r>
        <w:rPr>
          <w:lang w:val="zh-CN"/>
        </w:rPr>
        <w:t>）电子巡查系统应与监控中心、保安室、门卫室告警器等自动联动；</w:t>
      </w:r>
    </w:p>
    <w:p>
      <w:pPr>
        <w:pStyle w:val="102"/>
        <w:numPr>
          <w:ilvl w:val="0"/>
          <w:numId w:val="5"/>
        </w:numPr>
        <w:ind w:firstLine="456"/>
        <w:rPr>
          <w:lang w:val="zh-CN"/>
        </w:rPr>
      </w:pPr>
      <w:r>
        <w:rPr>
          <w:rFonts w:hint="eastAsia"/>
          <w:lang w:val="zh-CN"/>
        </w:rPr>
        <w:t>h</w:t>
      </w:r>
      <w:r>
        <w:rPr>
          <w:lang w:val="zh-CN"/>
        </w:rPr>
        <w:t>）停车场管理系统应与监控中心、保安室、门卫室告警器等自动联动；</w:t>
      </w:r>
    </w:p>
    <w:p>
      <w:pPr>
        <w:pStyle w:val="102"/>
        <w:numPr>
          <w:ilvl w:val="0"/>
          <w:numId w:val="5"/>
        </w:numPr>
        <w:ind w:firstLine="456"/>
        <w:rPr>
          <w:lang w:val="zh-CN"/>
        </w:rPr>
      </w:pPr>
      <w:r>
        <w:rPr>
          <w:rFonts w:hint="eastAsia"/>
          <w:lang w:val="zh-CN"/>
        </w:rPr>
        <w:t>i</w:t>
      </w:r>
      <w:r>
        <w:rPr>
          <w:lang w:val="zh-CN"/>
        </w:rPr>
        <w:t>）设备故障报警应与监控中心联动。</w:t>
      </w:r>
    </w:p>
    <w:p>
      <w:pPr>
        <w:pStyle w:val="94"/>
        <w:widowControl/>
        <w:numPr>
          <w:ilvl w:val="0"/>
          <w:numId w:val="5"/>
        </w:numPr>
        <w:spacing w:beforeLines="50" w:afterLines="50"/>
        <w:jc w:val="left"/>
        <w:outlineLvl w:val="2"/>
        <w:rPr>
          <w:rFonts w:ascii="宋体" w:eastAsia="宋体"/>
        </w:rPr>
      </w:pPr>
      <w:r>
        <w:rPr>
          <w:rFonts w:hint="eastAsia" w:ascii="黑体"/>
          <w:kern w:val="0"/>
          <w:szCs w:val="21"/>
        </w:rPr>
        <w:t>6</w:t>
      </w:r>
      <w:r>
        <w:rPr>
          <w:rFonts w:ascii="黑体"/>
          <w:kern w:val="0"/>
          <w:szCs w:val="21"/>
        </w:rPr>
        <w:t>.</w:t>
      </w:r>
      <w:r>
        <w:rPr>
          <w:rFonts w:hint="eastAsia" w:ascii="黑体"/>
          <w:kern w:val="0"/>
          <w:szCs w:val="21"/>
        </w:rPr>
        <w:t>7</w:t>
      </w:r>
      <w:r>
        <w:rPr>
          <w:rFonts w:ascii="黑体"/>
          <w:kern w:val="0"/>
          <w:szCs w:val="21"/>
        </w:rPr>
        <w:t>.2 跨区域视频监控联网共享技术</w:t>
      </w:r>
    </w:p>
    <w:p>
      <w:pPr>
        <w:pStyle w:val="102"/>
        <w:numPr>
          <w:ilvl w:val="0"/>
          <w:numId w:val="5"/>
        </w:numPr>
        <w:ind w:firstLine="456"/>
      </w:pPr>
      <w:r>
        <w:rPr>
          <w:lang w:val="zh-CN"/>
        </w:rPr>
        <w:t>跨区域视频监控联网共享技术应符合GB 28181的相关要求。</w:t>
      </w:r>
    </w:p>
    <w:p>
      <w:pPr>
        <w:pStyle w:val="94"/>
        <w:widowControl/>
        <w:numPr>
          <w:ilvl w:val="0"/>
          <w:numId w:val="5"/>
        </w:numPr>
        <w:spacing w:beforeLines="50" w:afterLines="50"/>
        <w:jc w:val="left"/>
        <w:outlineLvl w:val="2"/>
        <w:rPr>
          <w:rFonts w:ascii="黑体"/>
          <w:kern w:val="0"/>
          <w:szCs w:val="21"/>
        </w:rPr>
      </w:pPr>
      <w:r>
        <w:rPr>
          <w:rFonts w:hint="eastAsia" w:ascii="黑体"/>
          <w:kern w:val="0"/>
          <w:szCs w:val="21"/>
        </w:rPr>
        <w:t>6</w:t>
      </w:r>
      <w:r>
        <w:rPr>
          <w:rFonts w:ascii="黑体"/>
          <w:kern w:val="0"/>
          <w:szCs w:val="21"/>
        </w:rPr>
        <w:t>.</w:t>
      </w:r>
      <w:r>
        <w:rPr>
          <w:rFonts w:hint="eastAsia" w:ascii="黑体"/>
          <w:kern w:val="0"/>
          <w:szCs w:val="21"/>
        </w:rPr>
        <w:t>7</w:t>
      </w:r>
      <w:r>
        <w:rPr>
          <w:rFonts w:ascii="黑体"/>
          <w:kern w:val="0"/>
          <w:szCs w:val="21"/>
        </w:rPr>
        <w:t>.3 监控中心（室）的技术要求</w:t>
      </w:r>
    </w:p>
    <w:p>
      <w:pPr>
        <w:pStyle w:val="102"/>
        <w:numPr>
          <w:ilvl w:val="0"/>
          <w:numId w:val="5"/>
        </w:numPr>
        <w:ind w:firstLine="456"/>
      </w:pPr>
      <w:r>
        <w:t>监控中心（室）应符合GB 2887、GB 50348的相关要求，同时还应符合以下要求：</w:t>
      </w:r>
    </w:p>
    <w:p>
      <w:pPr>
        <w:pStyle w:val="102"/>
        <w:numPr>
          <w:ilvl w:val="0"/>
          <w:numId w:val="5"/>
        </w:numPr>
        <w:ind w:firstLine="456"/>
      </w:pPr>
      <w:r>
        <w:rPr>
          <w:rFonts w:hint="eastAsia"/>
        </w:rPr>
        <w:t>a</w:t>
      </w:r>
      <w:r>
        <w:t>）监控中心（室）应设置为禁区，布置摄像机并应有保证自身安全的防护措施和通讯设施；</w:t>
      </w:r>
    </w:p>
    <w:p>
      <w:pPr>
        <w:pStyle w:val="102"/>
        <w:numPr>
          <w:ilvl w:val="0"/>
          <w:numId w:val="5"/>
        </w:numPr>
        <w:ind w:firstLine="456"/>
        <w:rPr>
          <w:lang w:val="zh-CN"/>
        </w:rPr>
      </w:pPr>
      <w:r>
        <w:rPr>
          <w:rFonts w:hint="eastAsia"/>
        </w:rPr>
        <w:t>b</w:t>
      </w:r>
      <w:r>
        <w:rPr>
          <w:lang w:val="zh-CN"/>
        </w:rPr>
        <w:t>）监控中心（室）应安装与区域报警中心联网的紧急报警装置，报警响应时间小于 20s；</w:t>
      </w:r>
    </w:p>
    <w:p>
      <w:pPr>
        <w:pStyle w:val="102"/>
        <w:numPr>
          <w:ilvl w:val="0"/>
          <w:numId w:val="5"/>
        </w:numPr>
        <w:ind w:firstLine="456"/>
        <w:rPr>
          <w:lang w:val="zh-CN"/>
        </w:rPr>
      </w:pPr>
      <w:r>
        <w:rPr>
          <w:rFonts w:hint="eastAsia"/>
          <w:lang w:val="zh-CN"/>
        </w:rPr>
        <w:t>c</w:t>
      </w:r>
      <w:r>
        <w:rPr>
          <w:lang w:val="zh-CN"/>
        </w:rPr>
        <w:t>）监控中心（室）应配置中心报警控制主机和报警专用打印机，能监视和记录入网用户向中心发送的各种信息。该中心（室）能实施对监控目标的监视、监控图像的切换、云台及镜头的控制，并进行录像；当报警发生时，监控中心（室）宜能显示周界模拟地形图，并以声、光信号显示报警的具体位置；</w:t>
      </w:r>
    </w:p>
    <w:p>
      <w:pPr>
        <w:pStyle w:val="102"/>
        <w:numPr>
          <w:ilvl w:val="0"/>
          <w:numId w:val="5"/>
        </w:numPr>
        <w:ind w:firstLine="456"/>
        <w:rPr>
          <w:lang w:val="zh-CN"/>
        </w:rPr>
      </w:pPr>
      <w:r>
        <w:rPr>
          <w:rFonts w:hint="eastAsia"/>
          <w:lang w:val="zh-CN"/>
        </w:rPr>
        <w:t>d</w:t>
      </w:r>
      <w:r>
        <w:rPr>
          <w:lang w:val="zh-CN"/>
        </w:rPr>
        <w:t>）监控中心（室）应配置终端图像显示装置，能实时显示发生警情的区域、日期、时间及报警类型等信息，周界的视频监控应与报警系统联动；</w:t>
      </w:r>
    </w:p>
    <w:p>
      <w:pPr>
        <w:pStyle w:val="102"/>
        <w:numPr>
          <w:ilvl w:val="0"/>
          <w:numId w:val="5"/>
        </w:numPr>
        <w:ind w:firstLine="456"/>
      </w:pPr>
      <w:r>
        <w:rPr>
          <w:rFonts w:hint="eastAsia"/>
        </w:rPr>
        <w:t>e</w:t>
      </w:r>
      <w:r>
        <w:t>）监控中心（室）宜对入侵报警系统与视频监控系统集中供电；</w:t>
      </w:r>
    </w:p>
    <w:p>
      <w:pPr>
        <w:pStyle w:val="102"/>
        <w:numPr>
          <w:ilvl w:val="0"/>
          <w:numId w:val="5"/>
        </w:numPr>
        <w:ind w:firstLine="456"/>
      </w:pPr>
      <w:r>
        <w:rPr>
          <w:rFonts w:hint="eastAsia"/>
        </w:rPr>
        <w:t>f</w:t>
      </w:r>
      <w:r>
        <w:t>）视频监控系统的备用电源供电时间应满足摄像机和录像设备正常工作4h的需要，入侵报警系统备用电源供电时间应满足正常工作8h的需要；</w:t>
      </w:r>
    </w:p>
    <w:p>
      <w:pPr>
        <w:pStyle w:val="102"/>
        <w:numPr>
          <w:ilvl w:val="0"/>
          <w:numId w:val="5"/>
        </w:numPr>
        <w:ind w:firstLine="456"/>
      </w:pPr>
      <w:r>
        <w:rPr>
          <w:rFonts w:hint="eastAsia"/>
        </w:rPr>
        <w:t>g</w:t>
      </w:r>
      <w:r>
        <w:t>）监控中心（室）应对室外AC 220V进行供电的线路和室内设备分别配备漏电保护装置或报警式剩余电流动作保护装置，设备接地接线盒的中心线良好接地。</w:t>
      </w:r>
    </w:p>
    <w:p>
      <w:pPr>
        <w:pStyle w:val="94"/>
        <w:widowControl/>
        <w:spacing w:beforeLines="50" w:afterLines="50"/>
        <w:jc w:val="left"/>
        <w:outlineLvl w:val="2"/>
        <w:rPr>
          <w:rFonts w:ascii="黑体"/>
          <w:color w:val="000000"/>
          <w:kern w:val="0"/>
          <w:szCs w:val="21"/>
        </w:rPr>
      </w:pPr>
      <w:r>
        <w:rPr>
          <w:rFonts w:hint="eastAsia" w:ascii="黑体"/>
          <w:color w:val="000000"/>
          <w:kern w:val="0"/>
          <w:szCs w:val="21"/>
        </w:rPr>
        <w:t>7 实体防护</w:t>
      </w:r>
    </w:p>
    <w:p>
      <w:pPr>
        <w:pStyle w:val="59"/>
        <w:numPr>
          <w:ilvl w:val="0"/>
          <w:numId w:val="0"/>
        </w:numPr>
        <w:spacing w:beforeLines="50" w:afterLines="50"/>
        <w:jc w:val="left"/>
        <w:rPr>
          <w:color w:val="000000"/>
          <w:szCs w:val="21"/>
        </w:rPr>
      </w:pPr>
      <w:r>
        <w:rPr>
          <w:rFonts w:hint="eastAsia"/>
          <w:color w:val="000000"/>
          <w:szCs w:val="21"/>
        </w:rPr>
        <w:t xml:space="preserve">7.1 </w:t>
      </w:r>
      <w:r>
        <w:rPr>
          <w:rFonts w:hint="eastAsia" w:ascii="宋体" w:eastAsia="宋体"/>
          <w:color w:val="000000"/>
        </w:rPr>
        <w:t>收银区、现金存放处、库房应设置防盗保险柜。防盗保险柜应符合GB 10409的规定。防盗保险柜安装应采用不小于12mm的膨胀螺丝与墙或地面固定，安装应牢固。</w:t>
      </w:r>
    </w:p>
    <w:p>
      <w:pPr>
        <w:pStyle w:val="59"/>
        <w:numPr>
          <w:ilvl w:val="0"/>
          <w:numId w:val="0"/>
        </w:numPr>
        <w:spacing w:beforeLines="50" w:afterLines="50"/>
        <w:jc w:val="left"/>
        <w:rPr>
          <w:color w:val="000000"/>
          <w:szCs w:val="21"/>
        </w:rPr>
      </w:pPr>
      <w:r>
        <w:rPr>
          <w:rFonts w:hint="eastAsia"/>
          <w:color w:val="000000"/>
          <w:szCs w:val="21"/>
        </w:rPr>
        <w:t xml:space="preserve">7.2 </w:t>
      </w:r>
      <w:r>
        <w:rPr>
          <w:rFonts w:hint="eastAsia" w:ascii="宋体" w:eastAsia="宋体"/>
          <w:color w:val="000000"/>
        </w:rPr>
        <w:t>防盗安全门应符合</w:t>
      </w:r>
      <w:r>
        <w:rPr>
          <w:rFonts w:ascii="宋体" w:eastAsia="宋体"/>
          <w:color w:val="000000"/>
        </w:rPr>
        <w:t>GB</w:t>
      </w:r>
      <w:r>
        <w:rPr>
          <w:rFonts w:hint="eastAsia" w:ascii="宋体" w:eastAsia="宋体"/>
          <w:color w:val="000000"/>
        </w:rPr>
        <w:t xml:space="preserve"> </w:t>
      </w:r>
      <w:r>
        <w:rPr>
          <w:rFonts w:ascii="宋体" w:eastAsia="宋体"/>
          <w:color w:val="000000"/>
        </w:rPr>
        <w:t>17565</w:t>
      </w:r>
      <w:r>
        <w:rPr>
          <w:rFonts w:hint="eastAsia" w:ascii="宋体" w:eastAsia="宋体"/>
          <w:color w:val="000000"/>
        </w:rPr>
        <w:t>的规定。</w:t>
      </w:r>
    </w:p>
    <w:p>
      <w:pPr>
        <w:pStyle w:val="59"/>
        <w:numPr>
          <w:ilvl w:val="0"/>
          <w:numId w:val="0"/>
        </w:numPr>
        <w:spacing w:beforeLines="50" w:afterLines="50"/>
        <w:jc w:val="left"/>
        <w:rPr>
          <w:rFonts w:ascii="宋体" w:eastAsia="宋体"/>
          <w:color w:val="000000"/>
        </w:rPr>
      </w:pPr>
      <w:r>
        <w:rPr>
          <w:rFonts w:hint="eastAsia"/>
          <w:color w:val="000000"/>
          <w:szCs w:val="21"/>
        </w:rPr>
        <w:t xml:space="preserve">7.3 </w:t>
      </w:r>
      <w:r>
        <w:rPr>
          <w:rFonts w:hint="eastAsia" w:ascii="宋体" w:eastAsia="宋体"/>
          <w:color w:val="000000"/>
        </w:rPr>
        <w:t>重要部门与外界相通的窗、通风口等处应安装防盗栅栏。单个栅栏空间最大面积应不大于600mm×100mm。防盗栅栏应采用不小于12mm的膨胀螺丝与墙或地面固定，安装应牢固可靠。</w:t>
      </w:r>
    </w:p>
    <w:p>
      <w:pPr>
        <w:pStyle w:val="70"/>
        <w:numPr>
          <w:ilvl w:val="0"/>
          <w:numId w:val="5"/>
        </w:numPr>
        <w:spacing w:beforeLines="100" w:afterLines="100"/>
      </w:pPr>
      <w:r>
        <w:rPr>
          <w:rFonts w:hint="eastAsia"/>
        </w:rPr>
        <w:t>7.4 系统供电</w:t>
      </w:r>
    </w:p>
    <w:p>
      <w:pPr>
        <w:pStyle w:val="102"/>
        <w:ind w:firstLine="216" w:firstLineChars="95"/>
      </w:pPr>
      <w:r>
        <w:rPr>
          <w:rFonts w:hint="eastAsia"/>
        </w:rPr>
        <w:t xml:space="preserve"> 系统供电应符合</w:t>
      </w:r>
      <w:r>
        <w:rPr>
          <w:rFonts w:hint="eastAsia" w:hAnsi="宋体"/>
        </w:rPr>
        <w:t>GB 50348-2018</w:t>
      </w:r>
      <w:r>
        <w:rPr>
          <w:rFonts w:hint="eastAsia"/>
        </w:rPr>
        <w:t>中6.12的规</w:t>
      </w:r>
      <w:r>
        <w:rPr>
          <w:rFonts w:hint="eastAsia" w:hAnsi="宋体"/>
        </w:rPr>
        <w:t>定。</w:t>
      </w:r>
    </w:p>
    <w:p>
      <w:pPr>
        <w:pStyle w:val="70"/>
        <w:numPr>
          <w:ilvl w:val="0"/>
          <w:numId w:val="5"/>
        </w:numPr>
        <w:spacing w:beforeLines="100" w:afterLines="100"/>
      </w:pPr>
      <w:r>
        <w:rPr>
          <w:rFonts w:hint="eastAsia"/>
        </w:rPr>
        <w:t>7.5 系统防雷与接地</w:t>
      </w:r>
    </w:p>
    <w:p>
      <w:pPr>
        <w:pStyle w:val="102"/>
        <w:ind w:firstLine="342" w:firstLineChars="150"/>
      </w:pPr>
      <w:r>
        <w:rPr>
          <w:rFonts w:hint="eastAsia" w:hAnsi="宋体"/>
        </w:rPr>
        <w:t>系统防雷与接地措施应符合GB 50348-2018中6.11的规定。</w:t>
      </w:r>
    </w:p>
    <w:p>
      <w:pPr>
        <w:pStyle w:val="70"/>
        <w:numPr>
          <w:ilvl w:val="0"/>
          <w:numId w:val="5"/>
        </w:numPr>
        <w:spacing w:beforeLines="100" w:afterLines="100"/>
      </w:pPr>
      <w:bookmarkStart w:id="9" w:name="_Toc208911969"/>
      <w:bookmarkStart w:id="10" w:name="_Toc237230540"/>
      <w:r>
        <w:rPr>
          <w:rFonts w:hint="eastAsia"/>
        </w:rPr>
        <w:t>8  系统评审、检验、验收与运行、维护</w:t>
      </w:r>
      <w:bookmarkEnd w:id="9"/>
      <w:bookmarkEnd w:id="10"/>
    </w:p>
    <w:p>
      <w:pPr>
        <w:pStyle w:val="94"/>
        <w:keepNext w:val="0"/>
        <w:keepLines w:val="0"/>
        <w:pageBreakBefore w:val="0"/>
        <w:kinsoku/>
        <w:wordWrap/>
        <w:overflowPunct/>
        <w:topLinePunct w:val="0"/>
        <w:bidi w:val="0"/>
        <w:adjustRightInd/>
        <w:snapToGrid/>
        <w:spacing w:before="156" w:after="156"/>
        <w:ind w:firstLine="456" w:firstLineChars="200"/>
        <w:textAlignment w:val="auto"/>
        <w:rPr>
          <w:rFonts w:ascii="宋体" w:hAnsi="宋体" w:eastAsia="宋体"/>
        </w:rPr>
      </w:pPr>
      <w:r>
        <w:rPr>
          <w:rFonts w:hint="eastAsia" w:ascii="宋体" w:hAnsi="宋体" w:eastAsia="宋体"/>
        </w:rPr>
        <w:t>安全技术防范系统竣工并经试运行，初验合格后，应按GB 50348-2018第9章的规定进行检验。</w:t>
      </w:r>
    </w:p>
    <w:p>
      <w:pPr>
        <w:pStyle w:val="94"/>
        <w:keepNext w:val="0"/>
        <w:keepLines w:val="0"/>
        <w:pageBreakBefore w:val="0"/>
        <w:kinsoku/>
        <w:wordWrap/>
        <w:overflowPunct/>
        <w:topLinePunct w:val="0"/>
        <w:bidi w:val="0"/>
        <w:adjustRightInd/>
        <w:snapToGrid/>
        <w:spacing w:before="156" w:after="156"/>
        <w:ind w:firstLine="456" w:firstLineChars="200"/>
        <w:textAlignment w:val="auto"/>
        <w:rPr>
          <w:rFonts w:hint="eastAsia" w:ascii="宋体" w:hAnsi="宋体" w:eastAsia="宋体"/>
        </w:rPr>
      </w:pPr>
      <w:r>
        <w:rPr>
          <w:rFonts w:hint="eastAsia" w:ascii="宋体" w:hAnsi="宋体" w:eastAsia="宋体"/>
        </w:rPr>
        <w:t>安全技术防范系统竣工后，应根据GB 50348-2018第10章的规定进行系统验收。</w:t>
      </w:r>
    </w:p>
    <w:p>
      <w:pPr>
        <w:pStyle w:val="45"/>
        <w:keepNext w:val="0"/>
        <w:keepLines w:val="0"/>
        <w:pageBreakBefore w:val="0"/>
        <w:kinsoku/>
        <w:wordWrap/>
        <w:overflowPunct/>
        <w:topLinePunct w:val="0"/>
        <w:bidi w:val="0"/>
        <w:adjustRightInd/>
        <w:snapToGrid/>
        <w:textAlignment w:val="auto"/>
      </w:pPr>
      <w:r>
        <w:rPr>
          <w:rFonts w:hint="eastAsia" w:hAnsi="宋体"/>
        </w:rPr>
        <w:t>安全技术防范系统竣工移交后，应根据GB 50348-2018第12章的规定进行系统运行与维护。</w:t>
      </w:r>
    </w:p>
    <w:sectPr>
      <w:pgSz w:w="11906" w:h="16838"/>
      <w:pgMar w:top="1440" w:right="1134" w:bottom="1440" w:left="1418" w:header="1383" w:footer="992" w:gutter="0"/>
      <w:pgNumType w:start="1"/>
      <w:cols w:space="720" w:num="1"/>
      <w:docGrid w:type="linesAndChars" w:linePitch="322" w:charSpace="3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18</w: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63"/>
      <w:suff w:val="nothing"/>
      <w:lvlText w:val="%1示例："/>
      <w:lvlJc w:val="left"/>
      <w:pPr>
        <w:ind w:left="0" w:firstLine="420"/>
      </w:pPr>
      <w:rPr>
        <w:rFonts w:hint="eastAsia" w:ascii="宋体" w:eastAsia="宋体"/>
        <w:b w:val="0"/>
        <w:i w:val="0"/>
        <w:sz w:val="18"/>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E051829"/>
    <w:multiLevelType w:val="multilevel"/>
    <w:tmpl w:val="0E051829"/>
    <w:lvl w:ilvl="0" w:tentative="0">
      <w:start w:val="1"/>
      <w:numFmt w:val="none"/>
      <w:lvlText w:val="%1"/>
      <w:lvlJc w:val="left"/>
      <w:pPr>
        <w:tabs>
          <w:tab w:val="left" w:pos="780"/>
        </w:tabs>
        <w:ind w:left="0" w:firstLine="420"/>
      </w:pPr>
      <w:rPr>
        <w:rFonts w:hint="eastAsia"/>
      </w:rPr>
    </w:lvl>
    <w:lvl w:ilvl="1" w:tentative="0">
      <w:start w:val="1"/>
      <w:numFmt w:val="lowerLetter"/>
      <w:pStyle w:val="62"/>
      <w:lvlText w:val="%1%2)"/>
      <w:lvlJc w:val="left"/>
      <w:pPr>
        <w:tabs>
          <w:tab w:val="left" w:pos="782"/>
        </w:tabs>
        <w:ind w:left="850" w:hanging="425"/>
      </w:pPr>
      <w:rPr>
        <w:rFonts w:hint="eastAsia"/>
      </w:rPr>
    </w:lvl>
    <w:lvl w:ilvl="2" w:tentative="0">
      <w:start w:val="1"/>
      <w:numFmt w:val="decimal"/>
      <w:pStyle w:val="79"/>
      <w:lvlText w:val="%1%3)"/>
      <w:lvlJc w:val="left"/>
      <w:pPr>
        <w:tabs>
          <w:tab w:val="left" w:pos="1276"/>
        </w:tabs>
        <w:ind w:left="1276" w:hanging="425"/>
      </w:pPr>
      <w:rPr>
        <w:rFonts w:hint="eastAsia"/>
      </w:rPr>
    </w:lvl>
    <w:lvl w:ilvl="3" w:tentative="0">
      <w:start w:val="1"/>
      <w:numFmt w:val="none"/>
      <w:lvlText w:val="%1.%2.%3.%4"/>
      <w:lvlJc w:val="left"/>
      <w:pPr>
        <w:tabs>
          <w:tab w:val="left" w:pos="2356"/>
        </w:tabs>
        <w:ind w:left="1984" w:hanging="708"/>
      </w:pPr>
      <w:rPr>
        <w:rFonts w:hint="eastAsia"/>
      </w:rPr>
    </w:lvl>
    <w:lvl w:ilvl="4" w:tentative="0">
      <w:start w:val="1"/>
      <w:numFmt w:val="none"/>
      <w:lvlText w:val="%1.%2.%3.%4.%5"/>
      <w:lvlJc w:val="left"/>
      <w:pPr>
        <w:tabs>
          <w:tab w:val="left" w:pos="2781"/>
        </w:tabs>
        <w:ind w:left="2551" w:hanging="850"/>
      </w:pPr>
      <w:rPr>
        <w:rFonts w:hint="eastAsia"/>
      </w:rPr>
    </w:lvl>
    <w:lvl w:ilvl="5" w:tentative="0">
      <w:start w:val="1"/>
      <w:numFmt w:val="none"/>
      <w:lvlText w:val="%1.%2.%3.%4.%5.%6"/>
      <w:lvlJc w:val="left"/>
      <w:pPr>
        <w:tabs>
          <w:tab w:val="left" w:pos="3566"/>
        </w:tabs>
        <w:ind w:left="3260" w:hanging="1134"/>
      </w:pPr>
      <w:rPr>
        <w:rFonts w:hint="eastAsia"/>
      </w:rPr>
    </w:lvl>
    <w:lvl w:ilvl="6" w:tentative="0">
      <w:start w:val="1"/>
      <w:numFmt w:val="none"/>
      <w:lvlText w:val="%1.%2.%3.%4.%5.%6.%7"/>
      <w:lvlJc w:val="left"/>
      <w:pPr>
        <w:tabs>
          <w:tab w:val="left" w:pos="3991"/>
        </w:tabs>
        <w:ind w:left="3827" w:hanging="1276"/>
      </w:pPr>
      <w:rPr>
        <w:rFonts w:hint="eastAsia"/>
      </w:rPr>
    </w:lvl>
    <w:lvl w:ilvl="7" w:tentative="0">
      <w:start w:val="1"/>
      <w:numFmt w:val="none"/>
      <w:lvlText w:val="%1.%2.%3.%4.%5.%6.%7.%8"/>
      <w:lvlJc w:val="left"/>
      <w:pPr>
        <w:tabs>
          <w:tab w:val="left" w:pos="4776"/>
        </w:tabs>
        <w:ind w:left="4394" w:hanging="1418"/>
      </w:pPr>
      <w:rPr>
        <w:rFonts w:hint="eastAsia"/>
      </w:rPr>
    </w:lvl>
    <w:lvl w:ilvl="8" w:tentative="0">
      <w:start w:val="1"/>
      <w:numFmt w:val="none"/>
      <w:lvlText w:val="%1.%2.%3.%4.%5.%6.%7.%8.%9"/>
      <w:lvlJc w:val="left"/>
      <w:pPr>
        <w:tabs>
          <w:tab w:val="left" w:pos="5202"/>
        </w:tabs>
        <w:ind w:left="5102" w:hanging="1700"/>
      </w:pPr>
      <w:rPr>
        <w:rFonts w:hint="eastAsia"/>
      </w:rPr>
    </w:lvl>
  </w:abstractNum>
  <w:abstractNum w:abstractNumId="2">
    <w:nsid w:val="0F252A8A"/>
    <w:multiLevelType w:val="multilevel"/>
    <w:tmpl w:val="0F252A8A"/>
    <w:lvl w:ilvl="0" w:tentative="0">
      <w:start w:val="1"/>
      <w:numFmt w:val="none"/>
      <w:pStyle w:val="72"/>
      <w:lvlText w:val="%1——"/>
      <w:lvlJc w:val="left"/>
      <w:pPr>
        <w:tabs>
          <w:tab w:val="left" w:pos="1505"/>
        </w:tabs>
        <w:ind w:left="851" w:hanging="426"/>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26024147"/>
    <w:multiLevelType w:val="multilevel"/>
    <w:tmpl w:val="26024147"/>
    <w:lvl w:ilvl="0" w:tentative="0">
      <w:start w:val="1"/>
      <w:numFmt w:val="none"/>
      <w:suff w:val="nothing"/>
      <w:lvlText w:val=""/>
      <w:lvlJc w:val="left"/>
      <w:pPr>
        <w:ind w:left="0" w:firstLine="420"/>
      </w:pPr>
      <w:rPr>
        <w:rFonts w:hint="eastAsia" w:ascii="宋体" w:eastAsia="宋体"/>
        <w:b w:val="0"/>
        <w:i w:val="0"/>
        <w:sz w:val="18"/>
      </w:rPr>
    </w:lvl>
    <w:lvl w:ilvl="1" w:tentative="0">
      <w:start w:val="1"/>
      <w:numFmt w:val="decimal"/>
      <w:pStyle w:val="87"/>
      <w:suff w:val="nothing"/>
      <w:lvlText w:val="示例 %2："/>
      <w:lvlJc w:val="left"/>
      <w:pPr>
        <w:ind w:left="0" w:firstLine="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3F2077AD"/>
    <w:multiLevelType w:val="multilevel"/>
    <w:tmpl w:val="3F2077AD"/>
    <w:lvl w:ilvl="0" w:tentative="0">
      <w:start w:val="1"/>
      <w:numFmt w:val="none"/>
      <w:pStyle w:val="80"/>
      <w:lvlText w:val="·"/>
      <w:lvlJc w:val="left"/>
      <w:pPr>
        <w:tabs>
          <w:tab w:val="left" w:pos="839"/>
        </w:tabs>
        <w:ind w:left="839" w:hanging="419"/>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45E117CE"/>
    <w:multiLevelType w:val="multilevel"/>
    <w:tmpl w:val="45E117CE"/>
    <w:lvl w:ilvl="0" w:tentative="0">
      <w:start w:val="1"/>
      <w:numFmt w:val="none"/>
      <w:pStyle w:val="69"/>
      <w:suff w:val="nothing"/>
      <w:lvlText w:val="%1图 "/>
      <w:lvlJc w:val="left"/>
      <w:pPr>
        <w:ind w:left="0" w:firstLine="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4B56542A"/>
    <w:multiLevelType w:val="multilevel"/>
    <w:tmpl w:val="4B56542A"/>
    <w:lvl w:ilvl="0" w:tentative="0">
      <w:start w:val="1"/>
      <w:numFmt w:val="decimal"/>
      <w:pStyle w:val="57"/>
      <w:suff w:val="nothing"/>
      <w:lvlText w:val="0.%1　"/>
      <w:lvlJc w:val="left"/>
      <w:pPr>
        <w:ind w:left="0" w:firstLine="0"/>
      </w:pPr>
      <w:rPr>
        <w:rFonts w:hint="eastAsia"/>
      </w:rPr>
    </w:lvl>
    <w:lvl w:ilvl="1" w:tentative="0">
      <w:start w:val="1"/>
      <w:numFmt w:val="decimal"/>
      <w:pStyle w:val="76"/>
      <w:suff w:val="nothing"/>
      <w:lvlText w:val="0.%1.%2　"/>
      <w:lvlJc w:val="left"/>
      <w:pPr>
        <w:ind w:left="0" w:firstLine="0"/>
      </w:pPr>
      <w:rPr>
        <w:rFonts w:hint="eastAsia"/>
      </w:rPr>
    </w:lvl>
    <w:lvl w:ilvl="2" w:tentative="0">
      <w:start w:val="1"/>
      <w:numFmt w:val="decimal"/>
      <w:pStyle w:val="67"/>
      <w:suff w:val="nothing"/>
      <w:lvlText w:val="0.%1.%2.%3　"/>
      <w:lvlJc w:val="left"/>
      <w:pPr>
        <w:ind w:left="0" w:firstLine="0"/>
      </w:pPr>
      <w:rPr>
        <w:rFonts w:hint="eastAsia"/>
      </w:rPr>
    </w:lvl>
    <w:lvl w:ilvl="3" w:tentative="0">
      <w:start w:val="1"/>
      <w:numFmt w:val="decimal"/>
      <w:pStyle w:val="50"/>
      <w:suff w:val="nothing"/>
      <w:lvlText w:val="0.%1.%2.%3.%4　"/>
      <w:lvlJc w:val="left"/>
      <w:pPr>
        <w:ind w:left="0" w:hanging="1"/>
      </w:pPr>
      <w:rPr>
        <w:rFonts w:hint="eastAsia"/>
      </w:rPr>
    </w:lvl>
    <w:lvl w:ilvl="4" w:tentative="0">
      <w:start w:val="1"/>
      <w:numFmt w:val="decimal"/>
      <w:pStyle w:val="74"/>
      <w:suff w:val="nothing"/>
      <w:lvlText w:val="0.%1.%2.%3.%4.%5　"/>
      <w:lvlJc w:val="left"/>
      <w:pPr>
        <w:ind w:left="0" w:firstLine="0"/>
      </w:pPr>
      <w:rPr>
        <w:rFonts w:hint="eastAsia"/>
      </w:rPr>
    </w:lvl>
    <w:lvl w:ilvl="5" w:tentative="0">
      <w:start w:val="1"/>
      <w:numFmt w:val="lowerRoman"/>
      <w:lvlText w:val="%6."/>
      <w:lvlJc w:val="right"/>
      <w:pPr>
        <w:tabs>
          <w:tab w:val="left" w:pos="3539"/>
        </w:tabs>
        <w:ind w:left="3539" w:hanging="420"/>
      </w:pPr>
      <w:rPr>
        <w:rFonts w:hint="eastAsia"/>
      </w:rPr>
    </w:lvl>
    <w:lvl w:ilvl="6" w:tentative="0">
      <w:start w:val="1"/>
      <w:numFmt w:val="decimal"/>
      <w:lvlText w:val="%7."/>
      <w:lvlJc w:val="left"/>
      <w:pPr>
        <w:tabs>
          <w:tab w:val="left" w:pos="3959"/>
        </w:tabs>
        <w:ind w:left="3959" w:hanging="420"/>
      </w:pPr>
      <w:rPr>
        <w:rFonts w:hint="eastAsia"/>
      </w:rPr>
    </w:lvl>
    <w:lvl w:ilvl="7" w:tentative="0">
      <w:start w:val="1"/>
      <w:numFmt w:val="lowerLetter"/>
      <w:lvlText w:val="%8)"/>
      <w:lvlJc w:val="left"/>
      <w:pPr>
        <w:tabs>
          <w:tab w:val="left" w:pos="4379"/>
        </w:tabs>
        <w:ind w:left="4379" w:hanging="420"/>
      </w:pPr>
      <w:rPr>
        <w:rFonts w:hint="eastAsia"/>
      </w:rPr>
    </w:lvl>
    <w:lvl w:ilvl="8" w:tentative="0">
      <w:start w:val="1"/>
      <w:numFmt w:val="lowerRoman"/>
      <w:lvlText w:val="%9."/>
      <w:lvlJc w:val="right"/>
      <w:pPr>
        <w:tabs>
          <w:tab w:val="left" w:pos="4799"/>
        </w:tabs>
        <w:ind w:left="4799" w:hanging="420"/>
      </w:pPr>
      <w:rPr>
        <w:rFonts w:hint="eastAsia"/>
      </w:rPr>
    </w:lvl>
  </w:abstractNum>
  <w:abstractNum w:abstractNumId="8">
    <w:nsid w:val="519045A7"/>
    <w:multiLevelType w:val="multilevel"/>
    <w:tmpl w:val="519045A7"/>
    <w:lvl w:ilvl="0" w:tentative="0">
      <w:start w:val="1"/>
      <w:numFmt w:val="none"/>
      <w:pStyle w:val="82"/>
      <w:lvlText w:val="·"/>
      <w:lvlJc w:val="left"/>
      <w:pPr>
        <w:tabs>
          <w:tab w:val="left" w:pos="1920"/>
        </w:tabs>
        <w:ind w:left="1470" w:hanging="63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29B5177"/>
    <w:multiLevelType w:val="multilevel"/>
    <w:tmpl w:val="529B5177"/>
    <w:lvl w:ilvl="0" w:tentative="0">
      <w:start w:val="1"/>
      <w:numFmt w:val="none"/>
      <w:suff w:val="nothing"/>
      <w:lvlText w:val=""/>
      <w:lvlJc w:val="left"/>
      <w:pPr>
        <w:ind w:left="833" w:hanging="413"/>
      </w:pPr>
      <w:rPr>
        <w:rFonts w:hint="eastAsia" w:ascii="宋体" w:hAnsi="Times New Roman" w:eastAsia="宋体"/>
        <w:b w:val="0"/>
        <w:i w:val="0"/>
        <w:sz w:val="18"/>
      </w:rPr>
    </w:lvl>
    <w:lvl w:ilvl="1" w:tentative="0">
      <w:start w:val="1"/>
      <w:numFmt w:val="decimal"/>
      <w:pStyle w:val="75"/>
      <w:suff w:val="nothing"/>
      <w:lvlText w:val="注 %2："/>
      <w:lvlJc w:val="left"/>
      <w:pPr>
        <w:ind w:left="981" w:hanging="561"/>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53A36C75"/>
    <w:multiLevelType w:val="multilevel"/>
    <w:tmpl w:val="53A36C75"/>
    <w:lvl w:ilvl="0" w:tentative="0">
      <w:start w:val="1"/>
      <w:numFmt w:val="none"/>
      <w:pStyle w:val="71"/>
      <w:lvlText w:val="%1——"/>
      <w:lvlJc w:val="left"/>
      <w:pPr>
        <w:tabs>
          <w:tab w:val="left" w:pos="1919"/>
        </w:tabs>
        <w:ind w:left="1276" w:hanging="437"/>
      </w:pPr>
      <w:rPr>
        <w:rFonts w:hint="eastAsia"/>
      </w:rPr>
    </w:lvl>
    <w:lvl w:ilvl="1" w:tentative="0">
      <w:start w:val="1"/>
      <w:numFmt w:val="lowerLetter"/>
      <w:lvlText w:val="%2)"/>
      <w:lvlJc w:val="left"/>
      <w:pPr>
        <w:tabs>
          <w:tab w:val="left" w:pos="1859"/>
        </w:tabs>
        <w:ind w:left="1859" w:hanging="420"/>
      </w:pPr>
      <w:rPr>
        <w:rFonts w:hint="eastAsia"/>
      </w:rPr>
    </w:lvl>
    <w:lvl w:ilvl="2" w:tentative="0">
      <w:start w:val="1"/>
      <w:numFmt w:val="lowerRoman"/>
      <w:lvlText w:val="%3."/>
      <w:lvlJc w:val="right"/>
      <w:pPr>
        <w:tabs>
          <w:tab w:val="left" w:pos="2279"/>
        </w:tabs>
        <w:ind w:left="2279" w:hanging="420"/>
      </w:pPr>
      <w:rPr>
        <w:rFonts w:hint="eastAsia"/>
      </w:rPr>
    </w:lvl>
    <w:lvl w:ilvl="3" w:tentative="0">
      <w:start w:val="1"/>
      <w:numFmt w:val="decimal"/>
      <w:lvlText w:val="%4."/>
      <w:lvlJc w:val="left"/>
      <w:pPr>
        <w:tabs>
          <w:tab w:val="left" w:pos="2699"/>
        </w:tabs>
        <w:ind w:left="2699" w:hanging="420"/>
      </w:pPr>
      <w:rPr>
        <w:rFonts w:hint="eastAsia"/>
      </w:rPr>
    </w:lvl>
    <w:lvl w:ilvl="4" w:tentative="0">
      <w:start w:val="1"/>
      <w:numFmt w:val="lowerLetter"/>
      <w:lvlText w:val="%5)"/>
      <w:lvlJc w:val="left"/>
      <w:pPr>
        <w:tabs>
          <w:tab w:val="left" w:pos="3119"/>
        </w:tabs>
        <w:ind w:left="3119" w:hanging="420"/>
      </w:pPr>
      <w:rPr>
        <w:rFonts w:hint="eastAsia"/>
      </w:rPr>
    </w:lvl>
    <w:lvl w:ilvl="5" w:tentative="0">
      <w:start w:val="1"/>
      <w:numFmt w:val="lowerRoman"/>
      <w:lvlText w:val="%6."/>
      <w:lvlJc w:val="right"/>
      <w:pPr>
        <w:tabs>
          <w:tab w:val="left" w:pos="3539"/>
        </w:tabs>
        <w:ind w:left="3539" w:hanging="420"/>
      </w:pPr>
      <w:rPr>
        <w:rFonts w:hint="eastAsia"/>
      </w:rPr>
    </w:lvl>
    <w:lvl w:ilvl="6" w:tentative="0">
      <w:start w:val="1"/>
      <w:numFmt w:val="decimal"/>
      <w:lvlText w:val="%7."/>
      <w:lvlJc w:val="left"/>
      <w:pPr>
        <w:tabs>
          <w:tab w:val="left" w:pos="3959"/>
        </w:tabs>
        <w:ind w:left="3959" w:hanging="420"/>
      </w:pPr>
      <w:rPr>
        <w:rFonts w:hint="eastAsia"/>
      </w:rPr>
    </w:lvl>
    <w:lvl w:ilvl="7" w:tentative="0">
      <w:start w:val="1"/>
      <w:numFmt w:val="lowerLetter"/>
      <w:lvlText w:val="%8)"/>
      <w:lvlJc w:val="left"/>
      <w:pPr>
        <w:tabs>
          <w:tab w:val="left" w:pos="4379"/>
        </w:tabs>
        <w:ind w:left="4379" w:hanging="420"/>
      </w:pPr>
      <w:rPr>
        <w:rFonts w:hint="eastAsia"/>
      </w:rPr>
    </w:lvl>
    <w:lvl w:ilvl="8" w:tentative="0">
      <w:start w:val="1"/>
      <w:numFmt w:val="lowerRoman"/>
      <w:lvlText w:val="%9."/>
      <w:lvlJc w:val="right"/>
      <w:pPr>
        <w:tabs>
          <w:tab w:val="left" w:pos="4799"/>
        </w:tabs>
        <w:ind w:left="4799" w:hanging="420"/>
      </w:pPr>
      <w:rPr>
        <w:rFonts w:hint="eastAsia"/>
      </w:rPr>
    </w:lvl>
  </w:abstractNum>
  <w:abstractNum w:abstractNumId="11">
    <w:nsid w:val="557C2AF5"/>
    <w:multiLevelType w:val="multilevel"/>
    <w:tmpl w:val="557C2AF5"/>
    <w:lvl w:ilvl="0" w:tentative="0">
      <w:start w:val="1"/>
      <w:numFmt w:val="decimal"/>
      <w:pStyle w:val="4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57D3FBC"/>
    <w:multiLevelType w:val="multilevel"/>
    <w:tmpl w:val="657D3FBC"/>
    <w:lvl w:ilvl="0" w:tentative="0">
      <w:start w:val="1"/>
      <w:numFmt w:val="upperLetter"/>
      <w:pStyle w:val="48"/>
      <w:suff w:val="nothing"/>
      <w:lvlText w:val="附　录　%1"/>
      <w:lvlJc w:val="left"/>
      <w:pPr>
        <w:ind w:left="0" w:firstLine="0"/>
      </w:pPr>
      <w:rPr>
        <w:rFonts w:hint="eastAsia" w:ascii="黑体" w:hAnsi="Times New Roman" w:eastAsia="黑体"/>
        <w:b w:val="0"/>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81"/>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2411" w:firstLine="0"/>
      </w:pPr>
      <w:rPr>
        <w:color w:val="auto"/>
        <w:sz w:val="24"/>
        <w:szCs w:val="24"/>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78"/>
      <w:suff w:val="nothing"/>
      <w:lvlText w:val="%1注："/>
      <w:lvlJc w:val="left"/>
      <w:pPr>
        <w:ind w:left="794" w:hanging="369"/>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5">
    <w:nsid w:val="6E4E65D7"/>
    <w:multiLevelType w:val="multilevel"/>
    <w:tmpl w:val="6E4E65D7"/>
    <w:lvl w:ilvl="0" w:tentative="0">
      <w:start w:val="1"/>
      <w:numFmt w:val="none"/>
      <w:pStyle w:val="46"/>
      <w:suff w:val="nothing"/>
      <w:lvlText w:val="%1表 "/>
      <w:lvlJc w:val="left"/>
      <w:pPr>
        <w:ind w:left="0" w:firstLine="0"/>
      </w:pPr>
      <w:rPr>
        <w:rFonts w:hint="eastAsia"/>
      </w:rPr>
    </w:lvl>
    <w:lvl w:ilvl="1" w:tentative="0">
      <w:start w:val="1"/>
      <w:numFmt w:val="lowerLetter"/>
      <w:lvlText w:val="%2)"/>
      <w:lvlJc w:val="left"/>
      <w:pPr>
        <w:tabs>
          <w:tab w:val="left" w:pos="1859"/>
        </w:tabs>
        <w:ind w:left="1859" w:hanging="420"/>
      </w:pPr>
      <w:rPr>
        <w:rFonts w:hint="eastAsia"/>
      </w:rPr>
    </w:lvl>
    <w:lvl w:ilvl="2" w:tentative="0">
      <w:start w:val="1"/>
      <w:numFmt w:val="lowerRoman"/>
      <w:lvlText w:val="%3."/>
      <w:lvlJc w:val="right"/>
      <w:pPr>
        <w:tabs>
          <w:tab w:val="left" w:pos="2279"/>
        </w:tabs>
        <w:ind w:left="2279" w:hanging="420"/>
      </w:pPr>
      <w:rPr>
        <w:rFonts w:hint="eastAsia"/>
      </w:rPr>
    </w:lvl>
    <w:lvl w:ilvl="3" w:tentative="0">
      <w:start w:val="1"/>
      <w:numFmt w:val="decimal"/>
      <w:lvlText w:val="%4."/>
      <w:lvlJc w:val="left"/>
      <w:pPr>
        <w:tabs>
          <w:tab w:val="left" w:pos="2699"/>
        </w:tabs>
        <w:ind w:left="2699" w:hanging="420"/>
      </w:pPr>
      <w:rPr>
        <w:rFonts w:hint="eastAsia"/>
      </w:rPr>
    </w:lvl>
    <w:lvl w:ilvl="4" w:tentative="0">
      <w:start w:val="1"/>
      <w:numFmt w:val="lowerLetter"/>
      <w:lvlText w:val="%5)"/>
      <w:lvlJc w:val="left"/>
      <w:pPr>
        <w:tabs>
          <w:tab w:val="left" w:pos="3119"/>
        </w:tabs>
        <w:ind w:left="3119" w:hanging="420"/>
      </w:pPr>
      <w:rPr>
        <w:rFonts w:hint="eastAsia"/>
      </w:rPr>
    </w:lvl>
    <w:lvl w:ilvl="5" w:tentative="0">
      <w:start w:val="1"/>
      <w:numFmt w:val="lowerRoman"/>
      <w:lvlText w:val="%6."/>
      <w:lvlJc w:val="right"/>
      <w:pPr>
        <w:tabs>
          <w:tab w:val="left" w:pos="3539"/>
        </w:tabs>
        <w:ind w:left="3539" w:hanging="420"/>
      </w:pPr>
      <w:rPr>
        <w:rFonts w:hint="eastAsia"/>
      </w:rPr>
    </w:lvl>
    <w:lvl w:ilvl="6" w:tentative="0">
      <w:start w:val="1"/>
      <w:numFmt w:val="decimal"/>
      <w:lvlText w:val="%7."/>
      <w:lvlJc w:val="left"/>
      <w:pPr>
        <w:tabs>
          <w:tab w:val="left" w:pos="3959"/>
        </w:tabs>
        <w:ind w:left="3959" w:hanging="420"/>
      </w:pPr>
      <w:rPr>
        <w:rFonts w:hint="eastAsia"/>
      </w:rPr>
    </w:lvl>
    <w:lvl w:ilvl="7" w:tentative="0">
      <w:start w:val="1"/>
      <w:numFmt w:val="lowerLetter"/>
      <w:lvlText w:val="%8)"/>
      <w:lvlJc w:val="left"/>
      <w:pPr>
        <w:tabs>
          <w:tab w:val="left" w:pos="4379"/>
        </w:tabs>
        <w:ind w:left="4379" w:hanging="420"/>
      </w:pPr>
      <w:rPr>
        <w:rFonts w:hint="eastAsia"/>
      </w:rPr>
    </w:lvl>
    <w:lvl w:ilvl="8" w:tentative="0">
      <w:start w:val="1"/>
      <w:numFmt w:val="lowerRoman"/>
      <w:lvlText w:val="%9."/>
      <w:lvlJc w:val="right"/>
      <w:pPr>
        <w:tabs>
          <w:tab w:val="left" w:pos="4799"/>
        </w:tabs>
        <w:ind w:left="4799" w:hanging="420"/>
      </w:pPr>
      <w:rPr>
        <w:rFonts w:hint="eastAsia"/>
      </w:rPr>
    </w:lvl>
  </w:abstractNum>
  <w:abstractNum w:abstractNumId="16">
    <w:nsid w:val="76A314D5"/>
    <w:multiLevelType w:val="multilevel"/>
    <w:tmpl w:val="76A314D5"/>
    <w:lvl w:ilvl="0" w:tentative="0">
      <w:start w:val="1"/>
      <w:numFmt w:val="decimal"/>
      <w:pStyle w:val="91"/>
      <w:lvlText w:val="图 %1"/>
      <w:lvlJc w:val="left"/>
      <w:pPr>
        <w:tabs>
          <w:tab w:val="left" w:pos="72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83C6555"/>
    <w:multiLevelType w:val="singleLevel"/>
    <w:tmpl w:val="783C6555"/>
    <w:lvl w:ilvl="0" w:tentative="0">
      <w:start w:val="1"/>
      <w:numFmt w:val="lowerLetter"/>
      <w:pStyle w:val="92"/>
      <w:lvlText w:val="%1"/>
      <w:lvlJc w:val="left"/>
      <w:pPr>
        <w:tabs>
          <w:tab w:val="left" w:pos="425"/>
        </w:tabs>
        <w:ind w:left="850" w:hanging="425"/>
      </w:pPr>
      <w:rPr>
        <w:rFonts w:hint="eastAsia"/>
      </w:rPr>
    </w:lvl>
  </w:abstractNum>
  <w:abstractNum w:abstractNumId="18">
    <w:nsid w:val="78826112"/>
    <w:multiLevelType w:val="multilevel"/>
    <w:tmpl w:val="78826112"/>
    <w:lvl w:ilvl="0" w:tentative="0">
      <w:start w:val="1"/>
      <w:numFmt w:val="decimal"/>
      <w:pStyle w:val="54"/>
      <w:lvlText w:val="表 %1"/>
      <w:lvlJc w:val="left"/>
      <w:pPr>
        <w:tabs>
          <w:tab w:val="left" w:pos="720"/>
        </w:tabs>
        <w:ind w:left="0" w:firstLine="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5"/>
  </w:num>
  <w:num w:numId="2">
    <w:abstractNumId w:val="11"/>
  </w:num>
  <w:num w:numId="3">
    <w:abstractNumId w:val="12"/>
  </w:num>
  <w:num w:numId="4">
    <w:abstractNumId w:val="7"/>
  </w:num>
  <w:num w:numId="5">
    <w:abstractNumId w:val="13"/>
  </w:num>
  <w:num w:numId="6">
    <w:abstractNumId w:val="18"/>
  </w:num>
  <w:num w:numId="7">
    <w:abstractNumId w:val="1"/>
  </w:num>
  <w:num w:numId="8">
    <w:abstractNumId w:val="0"/>
  </w:num>
  <w:num w:numId="9">
    <w:abstractNumId w:val="6"/>
  </w:num>
  <w:num w:numId="10">
    <w:abstractNumId w:val="10"/>
  </w:num>
  <w:num w:numId="11">
    <w:abstractNumId w:val="2"/>
  </w:num>
  <w:num w:numId="12">
    <w:abstractNumId w:val="9"/>
  </w:num>
  <w:num w:numId="13">
    <w:abstractNumId w:val="14"/>
  </w:num>
  <w:num w:numId="14">
    <w:abstractNumId w:val="5"/>
  </w:num>
  <w:num w:numId="15">
    <w:abstractNumId w:val="8"/>
  </w:num>
  <w:num w:numId="16">
    <w:abstractNumId w:val="4"/>
  </w:num>
  <w:num w:numId="17">
    <w:abstractNumId w:val="1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NotTrackMoves/>
  <w:attachedTemplate r:id="rId1"/>
  <w:documentProtection w:enforcement="0"/>
  <w:defaultTabStop w:val="425"/>
  <w:drawingGridHorizontalSpacing w:val="114"/>
  <w:drawingGridVerticalSpacing w:val="16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72"/>
    <w:rsid w:val="000026BD"/>
    <w:rsid w:val="00005C96"/>
    <w:rsid w:val="000154D0"/>
    <w:rsid w:val="00020569"/>
    <w:rsid w:val="000228CC"/>
    <w:rsid w:val="0002309F"/>
    <w:rsid w:val="00025C39"/>
    <w:rsid w:val="00037961"/>
    <w:rsid w:val="0004069A"/>
    <w:rsid w:val="00041294"/>
    <w:rsid w:val="00045CBF"/>
    <w:rsid w:val="000466DC"/>
    <w:rsid w:val="00051136"/>
    <w:rsid w:val="000547A6"/>
    <w:rsid w:val="00054D8F"/>
    <w:rsid w:val="00056E1F"/>
    <w:rsid w:val="0005754A"/>
    <w:rsid w:val="0006709C"/>
    <w:rsid w:val="0006772E"/>
    <w:rsid w:val="00067E23"/>
    <w:rsid w:val="00071394"/>
    <w:rsid w:val="0007162A"/>
    <w:rsid w:val="00073093"/>
    <w:rsid w:val="000813F3"/>
    <w:rsid w:val="00085302"/>
    <w:rsid w:val="0008734B"/>
    <w:rsid w:val="00090428"/>
    <w:rsid w:val="000926E5"/>
    <w:rsid w:val="000952F2"/>
    <w:rsid w:val="000C55F0"/>
    <w:rsid w:val="000F0979"/>
    <w:rsid w:val="000F6EB6"/>
    <w:rsid w:val="001024AF"/>
    <w:rsid w:val="00102D16"/>
    <w:rsid w:val="001058FC"/>
    <w:rsid w:val="00115B88"/>
    <w:rsid w:val="001203B7"/>
    <w:rsid w:val="00120B4D"/>
    <w:rsid w:val="00132EF0"/>
    <w:rsid w:val="0013797D"/>
    <w:rsid w:val="00143EC5"/>
    <w:rsid w:val="001470B3"/>
    <w:rsid w:val="001537C7"/>
    <w:rsid w:val="00155CBF"/>
    <w:rsid w:val="00156B6C"/>
    <w:rsid w:val="00162244"/>
    <w:rsid w:val="00162667"/>
    <w:rsid w:val="00162EF3"/>
    <w:rsid w:val="001639B6"/>
    <w:rsid w:val="001642DF"/>
    <w:rsid w:val="00177E46"/>
    <w:rsid w:val="00180106"/>
    <w:rsid w:val="001847F1"/>
    <w:rsid w:val="00194757"/>
    <w:rsid w:val="00197AEE"/>
    <w:rsid w:val="001A2472"/>
    <w:rsid w:val="001B4EA3"/>
    <w:rsid w:val="001C39CB"/>
    <w:rsid w:val="001D06F0"/>
    <w:rsid w:val="001D4186"/>
    <w:rsid w:val="001E0C3A"/>
    <w:rsid w:val="001E4BDD"/>
    <w:rsid w:val="001F4481"/>
    <w:rsid w:val="00206E75"/>
    <w:rsid w:val="00212A87"/>
    <w:rsid w:val="00215D11"/>
    <w:rsid w:val="00223FF7"/>
    <w:rsid w:val="002242DE"/>
    <w:rsid w:val="00225279"/>
    <w:rsid w:val="002304B4"/>
    <w:rsid w:val="00230BB6"/>
    <w:rsid w:val="0023777F"/>
    <w:rsid w:val="0024342E"/>
    <w:rsid w:val="00245781"/>
    <w:rsid w:val="00245BB6"/>
    <w:rsid w:val="00246491"/>
    <w:rsid w:val="00261B76"/>
    <w:rsid w:val="00261F13"/>
    <w:rsid w:val="00265F0A"/>
    <w:rsid w:val="0027596E"/>
    <w:rsid w:val="00275D11"/>
    <w:rsid w:val="00276C8A"/>
    <w:rsid w:val="00282C0E"/>
    <w:rsid w:val="002866B8"/>
    <w:rsid w:val="00291BAE"/>
    <w:rsid w:val="002A6923"/>
    <w:rsid w:val="002B096C"/>
    <w:rsid w:val="002B5830"/>
    <w:rsid w:val="002C0E3B"/>
    <w:rsid w:val="002C1E90"/>
    <w:rsid w:val="002D2D61"/>
    <w:rsid w:val="002D375D"/>
    <w:rsid w:val="002D4B2E"/>
    <w:rsid w:val="002E02E0"/>
    <w:rsid w:val="002E37A7"/>
    <w:rsid w:val="002F5D5B"/>
    <w:rsid w:val="002F5DC0"/>
    <w:rsid w:val="002F5EFE"/>
    <w:rsid w:val="002F675E"/>
    <w:rsid w:val="0030543D"/>
    <w:rsid w:val="00312121"/>
    <w:rsid w:val="003178B2"/>
    <w:rsid w:val="00321BFD"/>
    <w:rsid w:val="00324AF4"/>
    <w:rsid w:val="003250AD"/>
    <w:rsid w:val="00327377"/>
    <w:rsid w:val="003378EA"/>
    <w:rsid w:val="003451BD"/>
    <w:rsid w:val="00360108"/>
    <w:rsid w:val="00366206"/>
    <w:rsid w:val="00370BE5"/>
    <w:rsid w:val="003714BB"/>
    <w:rsid w:val="00376C92"/>
    <w:rsid w:val="0037785E"/>
    <w:rsid w:val="003835A8"/>
    <w:rsid w:val="003838B2"/>
    <w:rsid w:val="00383971"/>
    <w:rsid w:val="00384A7F"/>
    <w:rsid w:val="00390633"/>
    <w:rsid w:val="00397D64"/>
    <w:rsid w:val="003A620A"/>
    <w:rsid w:val="003B4F3A"/>
    <w:rsid w:val="003B623E"/>
    <w:rsid w:val="003C092F"/>
    <w:rsid w:val="003C0E6E"/>
    <w:rsid w:val="003C14AB"/>
    <w:rsid w:val="003C493E"/>
    <w:rsid w:val="003C5CF2"/>
    <w:rsid w:val="003D2D2F"/>
    <w:rsid w:val="003E55D6"/>
    <w:rsid w:val="003F5D9D"/>
    <w:rsid w:val="003F6A60"/>
    <w:rsid w:val="00400377"/>
    <w:rsid w:val="00400FB0"/>
    <w:rsid w:val="004110B7"/>
    <w:rsid w:val="00412B3D"/>
    <w:rsid w:val="00413814"/>
    <w:rsid w:val="004153DD"/>
    <w:rsid w:val="0043018E"/>
    <w:rsid w:val="0043052A"/>
    <w:rsid w:val="00430D60"/>
    <w:rsid w:val="0043274D"/>
    <w:rsid w:val="00433489"/>
    <w:rsid w:val="00434C40"/>
    <w:rsid w:val="00437964"/>
    <w:rsid w:val="004462DE"/>
    <w:rsid w:val="00452DA1"/>
    <w:rsid w:val="00455A4C"/>
    <w:rsid w:val="00460135"/>
    <w:rsid w:val="00463CB2"/>
    <w:rsid w:val="00464D82"/>
    <w:rsid w:val="004807B3"/>
    <w:rsid w:val="00481E27"/>
    <w:rsid w:val="00482A28"/>
    <w:rsid w:val="00483B66"/>
    <w:rsid w:val="004A5212"/>
    <w:rsid w:val="004A6FCF"/>
    <w:rsid w:val="004B2E4D"/>
    <w:rsid w:val="004C1903"/>
    <w:rsid w:val="004C37AA"/>
    <w:rsid w:val="004D15B1"/>
    <w:rsid w:val="004D2539"/>
    <w:rsid w:val="004E0C34"/>
    <w:rsid w:val="004E0E12"/>
    <w:rsid w:val="004E13A1"/>
    <w:rsid w:val="004E2B1A"/>
    <w:rsid w:val="004E3BCF"/>
    <w:rsid w:val="004E4D18"/>
    <w:rsid w:val="004F0C86"/>
    <w:rsid w:val="004F103E"/>
    <w:rsid w:val="004F3461"/>
    <w:rsid w:val="004F4667"/>
    <w:rsid w:val="0050257C"/>
    <w:rsid w:val="00506D49"/>
    <w:rsid w:val="00507FE2"/>
    <w:rsid w:val="0051149E"/>
    <w:rsid w:val="0052096F"/>
    <w:rsid w:val="00521DB3"/>
    <w:rsid w:val="00523109"/>
    <w:rsid w:val="005245F0"/>
    <w:rsid w:val="005262AB"/>
    <w:rsid w:val="005272A7"/>
    <w:rsid w:val="00530DAF"/>
    <w:rsid w:val="005325F2"/>
    <w:rsid w:val="00533D4C"/>
    <w:rsid w:val="005348D3"/>
    <w:rsid w:val="00544766"/>
    <w:rsid w:val="005562F9"/>
    <w:rsid w:val="00562C0D"/>
    <w:rsid w:val="00565B82"/>
    <w:rsid w:val="005662B0"/>
    <w:rsid w:val="00572837"/>
    <w:rsid w:val="00573E97"/>
    <w:rsid w:val="00580E40"/>
    <w:rsid w:val="0058554F"/>
    <w:rsid w:val="005866AD"/>
    <w:rsid w:val="00596A1A"/>
    <w:rsid w:val="005A1479"/>
    <w:rsid w:val="005A304D"/>
    <w:rsid w:val="005A5B9E"/>
    <w:rsid w:val="005A68F6"/>
    <w:rsid w:val="005A6E71"/>
    <w:rsid w:val="005B2385"/>
    <w:rsid w:val="005C1A55"/>
    <w:rsid w:val="005C2E0E"/>
    <w:rsid w:val="005C3E6F"/>
    <w:rsid w:val="005C5295"/>
    <w:rsid w:val="005D0C92"/>
    <w:rsid w:val="005E0368"/>
    <w:rsid w:val="005E3803"/>
    <w:rsid w:val="005E5758"/>
    <w:rsid w:val="005E5800"/>
    <w:rsid w:val="005E688E"/>
    <w:rsid w:val="005F517C"/>
    <w:rsid w:val="00604731"/>
    <w:rsid w:val="00613314"/>
    <w:rsid w:val="006223DF"/>
    <w:rsid w:val="00631EE9"/>
    <w:rsid w:val="006323BF"/>
    <w:rsid w:val="00640C83"/>
    <w:rsid w:val="00647DCB"/>
    <w:rsid w:val="006532ED"/>
    <w:rsid w:val="00653686"/>
    <w:rsid w:val="00656980"/>
    <w:rsid w:val="00657540"/>
    <w:rsid w:val="006575D9"/>
    <w:rsid w:val="00663C6C"/>
    <w:rsid w:val="00676239"/>
    <w:rsid w:val="0068168B"/>
    <w:rsid w:val="00692899"/>
    <w:rsid w:val="00695BD1"/>
    <w:rsid w:val="006B199A"/>
    <w:rsid w:val="006C1BF5"/>
    <w:rsid w:val="006C4088"/>
    <w:rsid w:val="006C647D"/>
    <w:rsid w:val="006C7C1E"/>
    <w:rsid w:val="006D125F"/>
    <w:rsid w:val="006D5578"/>
    <w:rsid w:val="006D5C65"/>
    <w:rsid w:val="006D6FFA"/>
    <w:rsid w:val="006E043E"/>
    <w:rsid w:val="006E0B7C"/>
    <w:rsid w:val="006E45AA"/>
    <w:rsid w:val="006E7755"/>
    <w:rsid w:val="006E7EB7"/>
    <w:rsid w:val="0071044D"/>
    <w:rsid w:val="007209FE"/>
    <w:rsid w:val="0072692C"/>
    <w:rsid w:val="007300E8"/>
    <w:rsid w:val="0073263B"/>
    <w:rsid w:val="007402EC"/>
    <w:rsid w:val="0074585E"/>
    <w:rsid w:val="00756AD7"/>
    <w:rsid w:val="00776C7E"/>
    <w:rsid w:val="0078053B"/>
    <w:rsid w:val="00780AE4"/>
    <w:rsid w:val="00787B4F"/>
    <w:rsid w:val="00791AEC"/>
    <w:rsid w:val="00796431"/>
    <w:rsid w:val="007A2DBC"/>
    <w:rsid w:val="007A3032"/>
    <w:rsid w:val="007A5041"/>
    <w:rsid w:val="007A7E23"/>
    <w:rsid w:val="007B074E"/>
    <w:rsid w:val="007B2E5D"/>
    <w:rsid w:val="007B3CAC"/>
    <w:rsid w:val="007C105D"/>
    <w:rsid w:val="007C1131"/>
    <w:rsid w:val="007D7BBA"/>
    <w:rsid w:val="007E1281"/>
    <w:rsid w:val="007E252D"/>
    <w:rsid w:val="007E40F1"/>
    <w:rsid w:val="007E60CF"/>
    <w:rsid w:val="007E6C5E"/>
    <w:rsid w:val="007E729B"/>
    <w:rsid w:val="007F12C6"/>
    <w:rsid w:val="007F67F0"/>
    <w:rsid w:val="007F7FAE"/>
    <w:rsid w:val="0080185E"/>
    <w:rsid w:val="00814817"/>
    <w:rsid w:val="00816494"/>
    <w:rsid w:val="00824698"/>
    <w:rsid w:val="00827ACC"/>
    <w:rsid w:val="00827B31"/>
    <w:rsid w:val="0083019E"/>
    <w:rsid w:val="00831EFB"/>
    <w:rsid w:val="008326D8"/>
    <w:rsid w:val="008456DF"/>
    <w:rsid w:val="008548C7"/>
    <w:rsid w:val="0085576B"/>
    <w:rsid w:val="00856A9A"/>
    <w:rsid w:val="00861498"/>
    <w:rsid w:val="00867DA4"/>
    <w:rsid w:val="00872FBD"/>
    <w:rsid w:val="00873779"/>
    <w:rsid w:val="00873EF5"/>
    <w:rsid w:val="0088723B"/>
    <w:rsid w:val="0089709C"/>
    <w:rsid w:val="008A07AC"/>
    <w:rsid w:val="008A6BBB"/>
    <w:rsid w:val="008A78BE"/>
    <w:rsid w:val="008C070A"/>
    <w:rsid w:val="008C276A"/>
    <w:rsid w:val="008C638F"/>
    <w:rsid w:val="008D2FCC"/>
    <w:rsid w:val="008E11B0"/>
    <w:rsid w:val="008F08E8"/>
    <w:rsid w:val="008F3F11"/>
    <w:rsid w:val="008F5894"/>
    <w:rsid w:val="009006C8"/>
    <w:rsid w:val="00911518"/>
    <w:rsid w:val="00914B5D"/>
    <w:rsid w:val="00916B52"/>
    <w:rsid w:val="00916D66"/>
    <w:rsid w:val="00921B1E"/>
    <w:rsid w:val="00923AF8"/>
    <w:rsid w:val="0093481B"/>
    <w:rsid w:val="0093493C"/>
    <w:rsid w:val="00942242"/>
    <w:rsid w:val="00942D8F"/>
    <w:rsid w:val="00943A68"/>
    <w:rsid w:val="009527D4"/>
    <w:rsid w:val="00960A9A"/>
    <w:rsid w:val="00972A3A"/>
    <w:rsid w:val="00973747"/>
    <w:rsid w:val="009767AE"/>
    <w:rsid w:val="00986FD4"/>
    <w:rsid w:val="00991055"/>
    <w:rsid w:val="009A039B"/>
    <w:rsid w:val="009A0A40"/>
    <w:rsid w:val="009B363C"/>
    <w:rsid w:val="009C373D"/>
    <w:rsid w:val="009C3CAF"/>
    <w:rsid w:val="009C76D0"/>
    <w:rsid w:val="009E1451"/>
    <w:rsid w:val="009E4D8F"/>
    <w:rsid w:val="009E6476"/>
    <w:rsid w:val="009F2031"/>
    <w:rsid w:val="00A305E2"/>
    <w:rsid w:val="00A318BA"/>
    <w:rsid w:val="00A33DA1"/>
    <w:rsid w:val="00A44BB2"/>
    <w:rsid w:val="00A640EF"/>
    <w:rsid w:val="00A71FCD"/>
    <w:rsid w:val="00A803AE"/>
    <w:rsid w:val="00A860A0"/>
    <w:rsid w:val="00A90A46"/>
    <w:rsid w:val="00A9647A"/>
    <w:rsid w:val="00AA1474"/>
    <w:rsid w:val="00AA5DE2"/>
    <w:rsid w:val="00AA5EAB"/>
    <w:rsid w:val="00AA6042"/>
    <w:rsid w:val="00AA7423"/>
    <w:rsid w:val="00AA7D37"/>
    <w:rsid w:val="00AB121E"/>
    <w:rsid w:val="00AB1C5D"/>
    <w:rsid w:val="00AB4D18"/>
    <w:rsid w:val="00AC19DD"/>
    <w:rsid w:val="00AD0E06"/>
    <w:rsid w:val="00AD197A"/>
    <w:rsid w:val="00AD4807"/>
    <w:rsid w:val="00AD69F5"/>
    <w:rsid w:val="00AD75BF"/>
    <w:rsid w:val="00AE1BDC"/>
    <w:rsid w:val="00AF0FA5"/>
    <w:rsid w:val="00AF48B3"/>
    <w:rsid w:val="00B00489"/>
    <w:rsid w:val="00B00B3B"/>
    <w:rsid w:val="00B04CAC"/>
    <w:rsid w:val="00B057A6"/>
    <w:rsid w:val="00B10433"/>
    <w:rsid w:val="00B10651"/>
    <w:rsid w:val="00B10974"/>
    <w:rsid w:val="00B15609"/>
    <w:rsid w:val="00B324E8"/>
    <w:rsid w:val="00B330F3"/>
    <w:rsid w:val="00B40118"/>
    <w:rsid w:val="00B40E7A"/>
    <w:rsid w:val="00B41164"/>
    <w:rsid w:val="00B56A5B"/>
    <w:rsid w:val="00B57F7D"/>
    <w:rsid w:val="00B61747"/>
    <w:rsid w:val="00B65354"/>
    <w:rsid w:val="00B704B9"/>
    <w:rsid w:val="00B75AA6"/>
    <w:rsid w:val="00B86012"/>
    <w:rsid w:val="00B87E6A"/>
    <w:rsid w:val="00BA3CF1"/>
    <w:rsid w:val="00BA49F0"/>
    <w:rsid w:val="00BA66D7"/>
    <w:rsid w:val="00BB41ED"/>
    <w:rsid w:val="00BC1FA0"/>
    <w:rsid w:val="00BC21F1"/>
    <w:rsid w:val="00BC3C4B"/>
    <w:rsid w:val="00BC46F2"/>
    <w:rsid w:val="00BC6B03"/>
    <w:rsid w:val="00BE406F"/>
    <w:rsid w:val="00BF0AED"/>
    <w:rsid w:val="00BF7EC3"/>
    <w:rsid w:val="00C04631"/>
    <w:rsid w:val="00C22D1D"/>
    <w:rsid w:val="00C23F9C"/>
    <w:rsid w:val="00C244F5"/>
    <w:rsid w:val="00C2631A"/>
    <w:rsid w:val="00C40FCA"/>
    <w:rsid w:val="00C4213C"/>
    <w:rsid w:val="00C42DB5"/>
    <w:rsid w:val="00C45344"/>
    <w:rsid w:val="00C46814"/>
    <w:rsid w:val="00C50E29"/>
    <w:rsid w:val="00C56666"/>
    <w:rsid w:val="00C57F03"/>
    <w:rsid w:val="00C6073C"/>
    <w:rsid w:val="00C66238"/>
    <w:rsid w:val="00C676D5"/>
    <w:rsid w:val="00C67A79"/>
    <w:rsid w:val="00C71D2E"/>
    <w:rsid w:val="00C7285D"/>
    <w:rsid w:val="00C7743B"/>
    <w:rsid w:val="00C77772"/>
    <w:rsid w:val="00C9059B"/>
    <w:rsid w:val="00C947CE"/>
    <w:rsid w:val="00CA0B4E"/>
    <w:rsid w:val="00CA2A0E"/>
    <w:rsid w:val="00CA36CE"/>
    <w:rsid w:val="00CB0F46"/>
    <w:rsid w:val="00CB4C43"/>
    <w:rsid w:val="00CB634D"/>
    <w:rsid w:val="00CC54F4"/>
    <w:rsid w:val="00CC5D21"/>
    <w:rsid w:val="00CD01D1"/>
    <w:rsid w:val="00CD32BD"/>
    <w:rsid w:val="00CD4EFC"/>
    <w:rsid w:val="00CD64FE"/>
    <w:rsid w:val="00CE1405"/>
    <w:rsid w:val="00CE184E"/>
    <w:rsid w:val="00CE1CB4"/>
    <w:rsid w:val="00CE24F7"/>
    <w:rsid w:val="00CF18C7"/>
    <w:rsid w:val="00CF5E3A"/>
    <w:rsid w:val="00D014FC"/>
    <w:rsid w:val="00D0235C"/>
    <w:rsid w:val="00D144CC"/>
    <w:rsid w:val="00D17B57"/>
    <w:rsid w:val="00D228C9"/>
    <w:rsid w:val="00D3030A"/>
    <w:rsid w:val="00D30F4B"/>
    <w:rsid w:val="00D35A68"/>
    <w:rsid w:val="00D42D73"/>
    <w:rsid w:val="00D55529"/>
    <w:rsid w:val="00D663A5"/>
    <w:rsid w:val="00D6798D"/>
    <w:rsid w:val="00D74C8E"/>
    <w:rsid w:val="00D777BA"/>
    <w:rsid w:val="00D8007F"/>
    <w:rsid w:val="00D85B00"/>
    <w:rsid w:val="00D85FC3"/>
    <w:rsid w:val="00D92E8A"/>
    <w:rsid w:val="00DA1D37"/>
    <w:rsid w:val="00DA258F"/>
    <w:rsid w:val="00DA5922"/>
    <w:rsid w:val="00DA774E"/>
    <w:rsid w:val="00DD4C89"/>
    <w:rsid w:val="00DE2D45"/>
    <w:rsid w:val="00DE3543"/>
    <w:rsid w:val="00DE362C"/>
    <w:rsid w:val="00DE5B53"/>
    <w:rsid w:val="00DF0B54"/>
    <w:rsid w:val="00DF0C8E"/>
    <w:rsid w:val="00DF1354"/>
    <w:rsid w:val="00DF3686"/>
    <w:rsid w:val="00DF4DBD"/>
    <w:rsid w:val="00E001EC"/>
    <w:rsid w:val="00E10ECE"/>
    <w:rsid w:val="00E116C3"/>
    <w:rsid w:val="00E2096C"/>
    <w:rsid w:val="00E233D6"/>
    <w:rsid w:val="00E261C2"/>
    <w:rsid w:val="00E267F8"/>
    <w:rsid w:val="00E30491"/>
    <w:rsid w:val="00E330E8"/>
    <w:rsid w:val="00E57BFE"/>
    <w:rsid w:val="00E60A10"/>
    <w:rsid w:val="00E60D30"/>
    <w:rsid w:val="00E65097"/>
    <w:rsid w:val="00E6792D"/>
    <w:rsid w:val="00E7003E"/>
    <w:rsid w:val="00E721D5"/>
    <w:rsid w:val="00E748E3"/>
    <w:rsid w:val="00E7508B"/>
    <w:rsid w:val="00E802D1"/>
    <w:rsid w:val="00E83D32"/>
    <w:rsid w:val="00E90217"/>
    <w:rsid w:val="00EA0B74"/>
    <w:rsid w:val="00EA6CF6"/>
    <w:rsid w:val="00EA6FF9"/>
    <w:rsid w:val="00EB69BB"/>
    <w:rsid w:val="00EC119A"/>
    <w:rsid w:val="00EC3459"/>
    <w:rsid w:val="00EC57FD"/>
    <w:rsid w:val="00EC5CE9"/>
    <w:rsid w:val="00F11160"/>
    <w:rsid w:val="00F158B7"/>
    <w:rsid w:val="00F16464"/>
    <w:rsid w:val="00F17D51"/>
    <w:rsid w:val="00F24EA0"/>
    <w:rsid w:val="00F33859"/>
    <w:rsid w:val="00F340BD"/>
    <w:rsid w:val="00F37641"/>
    <w:rsid w:val="00F400E4"/>
    <w:rsid w:val="00F40D11"/>
    <w:rsid w:val="00F43650"/>
    <w:rsid w:val="00F45E88"/>
    <w:rsid w:val="00F62DA1"/>
    <w:rsid w:val="00F633E6"/>
    <w:rsid w:val="00F7701B"/>
    <w:rsid w:val="00F87078"/>
    <w:rsid w:val="00FA015B"/>
    <w:rsid w:val="00FA253E"/>
    <w:rsid w:val="00FA4F65"/>
    <w:rsid w:val="00FB33EF"/>
    <w:rsid w:val="00FB655C"/>
    <w:rsid w:val="00FC261E"/>
    <w:rsid w:val="00FC3313"/>
    <w:rsid w:val="00FC4D34"/>
    <w:rsid w:val="00FD2559"/>
    <w:rsid w:val="00FD74F7"/>
    <w:rsid w:val="00FF0705"/>
    <w:rsid w:val="00FF7832"/>
    <w:rsid w:val="00FF7B88"/>
    <w:rsid w:val="0B4225C9"/>
    <w:rsid w:val="194069B6"/>
    <w:rsid w:val="3B63200D"/>
    <w:rsid w:val="49910ED8"/>
    <w:rsid w:val="49E843EA"/>
    <w:rsid w:val="590E699D"/>
    <w:rsid w:val="5B0F5656"/>
    <w:rsid w:val="7985210A"/>
    <w:rsid w:val="7ED559B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right"/>
      <w:outlineLvl w:val="0"/>
    </w:pPr>
    <w:rPr>
      <w:rFonts w:ascii="黑体"/>
      <w:sz w:val="28"/>
    </w:rPr>
  </w:style>
  <w:style w:type="paragraph" w:styleId="3">
    <w:name w:val="heading 2"/>
    <w:basedOn w:val="1"/>
    <w:next w:val="4"/>
    <w:qFormat/>
    <w:uiPriority w:val="0"/>
    <w:pPr>
      <w:keepNext/>
      <w:outlineLvl w:val="1"/>
    </w:pPr>
    <w:rPr>
      <w:rFonts w:ascii="黑体"/>
      <w:sz w:val="28"/>
    </w:rPr>
  </w:style>
  <w:style w:type="paragraph" w:styleId="5">
    <w:name w:val="heading 3"/>
    <w:basedOn w:val="1"/>
    <w:next w:val="1"/>
    <w:qFormat/>
    <w:uiPriority w:val="0"/>
    <w:pPr>
      <w:keepNext/>
      <w:spacing w:line="240" w:lineRule="atLeast"/>
      <w:jc w:val="right"/>
      <w:outlineLvl w:val="2"/>
    </w:pPr>
    <w:rPr>
      <w:b/>
      <w:sz w:val="28"/>
    </w:rPr>
  </w:style>
  <w:style w:type="character" w:default="1" w:styleId="27">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toc 7"/>
    <w:basedOn w:val="1"/>
    <w:next w:val="1"/>
    <w:semiHidden/>
    <w:qFormat/>
    <w:uiPriority w:val="0"/>
    <w:pPr>
      <w:tabs>
        <w:tab w:val="right" w:leader="dot" w:pos="9344"/>
      </w:tabs>
      <w:adjustRightInd w:val="0"/>
      <w:jc w:val="left"/>
    </w:pPr>
  </w:style>
  <w:style w:type="paragraph" w:styleId="7">
    <w:name w:val="Note Heading"/>
    <w:basedOn w:val="1"/>
    <w:next w:val="1"/>
    <w:qFormat/>
    <w:uiPriority w:val="0"/>
    <w:pPr>
      <w:jc w:val="center"/>
    </w:pPr>
  </w:style>
  <w:style w:type="paragraph" w:styleId="8">
    <w:name w:val="Body Text"/>
    <w:basedOn w:val="1"/>
    <w:qFormat/>
    <w:uiPriority w:val="1"/>
    <w:rPr>
      <w:rFonts w:ascii="宋体" w:hAnsi="宋体" w:cs="宋体"/>
      <w:szCs w:val="21"/>
      <w:lang w:eastAsia="en-US" w:bidi="en-US"/>
    </w:rPr>
  </w:style>
  <w:style w:type="paragraph" w:styleId="9">
    <w:name w:val="Block Text"/>
    <w:basedOn w:val="1"/>
    <w:qFormat/>
    <w:uiPriority w:val="0"/>
    <w:pPr>
      <w:spacing w:after="120"/>
      <w:ind w:left="1440" w:right="1440" w:firstLine="420"/>
    </w:pPr>
  </w:style>
  <w:style w:type="paragraph" w:styleId="10">
    <w:name w:val="toc 5"/>
    <w:basedOn w:val="1"/>
    <w:next w:val="1"/>
    <w:semiHidden/>
    <w:qFormat/>
    <w:uiPriority w:val="0"/>
    <w:pPr>
      <w:tabs>
        <w:tab w:val="right" w:leader="dot" w:pos="9344"/>
      </w:tabs>
      <w:jc w:val="left"/>
    </w:pPr>
  </w:style>
  <w:style w:type="paragraph" w:styleId="11">
    <w:name w:val="toc 3"/>
    <w:basedOn w:val="1"/>
    <w:next w:val="1"/>
    <w:semiHidden/>
    <w:qFormat/>
    <w:uiPriority w:val="0"/>
    <w:pPr>
      <w:jc w:val="left"/>
    </w:pPr>
  </w:style>
  <w:style w:type="paragraph" w:styleId="12">
    <w:name w:val="toc 8"/>
    <w:basedOn w:val="1"/>
    <w:next w:val="1"/>
    <w:semiHidden/>
    <w:qFormat/>
    <w:uiPriority w:val="0"/>
    <w:pPr>
      <w:tabs>
        <w:tab w:val="right" w:leader="dot" w:pos="9344"/>
      </w:tabs>
      <w:jc w:val="left"/>
    </w:pPr>
  </w:style>
  <w:style w:type="paragraph" w:styleId="13">
    <w:name w:val="Body Text Indent 2"/>
    <w:basedOn w:val="1"/>
    <w:qFormat/>
    <w:uiPriority w:val="0"/>
    <w:pPr>
      <w:spacing w:after="120" w:line="480" w:lineRule="auto"/>
      <w:ind w:left="420"/>
    </w:pPr>
  </w:style>
  <w:style w:type="paragraph" w:styleId="14">
    <w:name w:val="Balloon Text"/>
    <w:basedOn w:val="1"/>
    <w:link w:val="35"/>
    <w:qFormat/>
    <w:uiPriority w:val="0"/>
    <w:rPr>
      <w:sz w:val="18"/>
      <w:szCs w:val="18"/>
    </w:rPr>
  </w:style>
  <w:style w:type="paragraph" w:styleId="15">
    <w:name w:val="footer"/>
    <w:basedOn w:val="1"/>
    <w:link w:val="37"/>
    <w:qFormat/>
    <w:uiPriority w:val="99"/>
    <w:pPr>
      <w:tabs>
        <w:tab w:val="center" w:pos="4153"/>
        <w:tab w:val="right" w:pos="8306"/>
      </w:tabs>
      <w:snapToGrid w:val="0"/>
      <w:ind w:firstLine="420"/>
      <w:jc w:val="left"/>
    </w:pPr>
    <w:rPr>
      <w:sz w:val="18"/>
    </w:rPr>
  </w:style>
  <w:style w:type="paragraph" w:styleId="16">
    <w:name w:val="header"/>
    <w:basedOn w:val="1"/>
    <w:qFormat/>
    <w:uiPriority w:val="0"/>
    <w:pPr>
      <w:framePr w:hSpace="181" w:vSpace="181" w:wrap="notBeside" w:vAnchor="text" w:hAnchor="text" w:y="1"/>
      <w:tabs>
        <w:tab w:val="center" w:pos="4153"/>
        <w:tab w:val="right" w:pos="8306"/>
      </w:tabs>
      <w:snapToGrid w:val="0"/>
      <w:ind w:firstLine="420"/>
      <w:jc w:val="center"/>
    </w:pPr>
    <w:rPr>
      <w:sz w:val="18"/>
    </w:rPr>
  </w:style>
  <w:style w:type="paragraph" w:styleId="17">
    <w:name w:val="toc 1"/>
    <w:basedOn w:val="1"/>
    <w:next w:val="1"/>
    <w:semiHidden/>
    <w:qFormat/>
    <w:uiPriority w:val="0"/>
    <w:pPr>
      <w:tabs>
        <w:tab w:val="right" w:leader="dot" w:pos="9344"/>
      </w:tabs>
      <w:jc w:val="left"/>
    </w:pPr>
    <w:rPr>
      <w:caps/>
    </w:rPr>
  </w:style>
  <w:style w:type="paragraph" w:styleId="18">
    <w:name w:val="toc 4"/>
    <w:basedOn w:val="1"/>
    <w:next w:val="1"/>
    <w:semiHidden/>
    <w:qFormat/>
    <w:uiPriority w:val="0"/>
    <w:pPr>
      <w:tabs>
        <w:tab w:val="right" w:leader="dot" w:pos="9345"/>
      </w:tabs>
      <w:jc w:val="left"/>
    </w:pPr>
  </w:style>
  <w:style w:type="paragraph" w:styleId="19">
    <w:name w:val="footnote text"/>
    <w:basedOn w:val="1"/>
    <w:semiHidden/>
    <w:qFormat/>
    <w:uiPriority w:val="0"/>
    <w:pPr>
      <w:snapToGrid w:val="0"/>
      <w:ind w:left="691" w:hanging="266"/>
    </w:pPr>
    <w:rPr>
      <w:sz w:val="18"/>
    </w:rPr>
  </w:style>
  <w:style w:type="paragraph" w:styleId="20">
    <w:name w:val="toc 6"/>
    <w:basedOn w:val="1"/>
    <w:next w:val="1"/>
    <w:semiHidden/>
    <w:qFormat/>
    <w:uiPriority w:val="0"/>
    <w:pPr>
      <w:tabs>
        <w:tab w:val="right" w:leader="dot" w:pos="9344"/>
      </w:tabs>
      <w:adjustRightInd w:val="0"/>
      <w:jc w:val="left"/>
    </w:pPr>
  </w:style>
  <w:style w:type="paragraph" w:styleId="21">
    <w:name w:val="toc 2"/>
    <w:basedOn w:val="1"/>
    <w:next w:val="1"/>
    <w:semiHidden/>
    <w:qFormat/>
    <w:uiPriority w:val="0"/>
    <w:pPr>
      <w:tabs>
        <w:tab w:val="right" w:leader="dot" w:pos="9345"/>
      </w:tabs>
      <w:jc w:val="left"/>
    </w:pPr>
  </w:style>
  <w:style w:type="paragraph" w:styleId="22">
    <w:name w:val="toc 9"/>
    <w:basedOn w:val="1"/>
    <w:next w:val="1"/>
    <w:semiHidden/>
    <w:qFormat/>
    <w:uiPriority w:val="0"/>
    <w:pPr>
      <w:tabs>
        <w:tab w:val="right" w:leader="dot" w:pos="9344"/>
      </w:tabs>
      <w:jc w:val="left"/>
    </w:pPr>
  </w:style>
  <w:style w:type="paragraph" w:styleId="23">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4">
    <w:name w:val="List Continue 3"/>
    <w:basedOn w:val="1"/>
    <w:qFormat/>
    <w:uiPriority w:val="0"/>
    <w:pPr>
      <w:spacing w:after="120"/>
      <w:ind w:left="1260" w:firstLine="420"/>
    </w:pPr>
  </w:style>
  <w:style w:type="paragraph" w:styleId="25">
    <w:name w:val="index 1"/>
    <w:basedOn w:val="1"/>
    <w:next w:val="1"/>
    <w:semiHidden/>
    <w:qFormat/>
    <w:uiPriority w:val="0"/>
    <w:pPr>
      <w:ind w:firstLine="420"/>
    </w:pPr>
  </w:style>
  <w:style w:type="paragraph" w:styleId="26">
    <w:name w:val="Title"/>
    <w:basedOn w:val="1"/>
    <w:next w:val="1"/>
    <w:link w:val="34"/>
    <w:qFormat/>
    <w:uiPriority w:val="0"/>
    <w:pPr>
      <w:spacing w:before="240" w:after="60"/>
      <w:jc w:val="center"/>
      <w:outlineLvl w:val="0"/>
    </w:pPr>
    <w:rPr>
      <w:rFonts w:ascii="Cambria" w:hAnsi="Cambria"/>
      <w:b/>
      <w:bCs/>
      <w:sz w:val="32"/>
      <w:szCs w:val="32"/>
    </w:rPr>
  </w:style>
  <w:style w:type="character" w:styleId="28">
    <w:name w:val="page number"/>
    <w:basedOn w:val="27"/>
    <w:qFormat/>
    <w:uiPriority w:val="0"/>
  </w:style>
  <w:style w:type="character" w:styleId="29">
    <w:name w:val="Emphasis"/>
    <w:qFormat/>
    <w:uiPriority w:val="0"/>
    <w:rPr>
      <w:i/>
      <w:iCs/>
    </w:rPr>
  </w:style>
  <w:style w:type="character" w:styleId="30">
    <w:name w:val="Hyperlink"/>
    <w:qFormat/>
    <w:uiPriority w:val="0"/>
    <w:rPr>
      <w:color w:val="0000FF"/>
      <w:u w:val="single"/>
    </w:rPr>
  </w:style>
  <w:style w:type="character" w:styleId="31">
    <w:name w:val="footnote reference"/>
    <w:semiHidden/>
    <w:qFormat/>
    <w:uiPriority w:val="0"/>
    <w:rPr>
      <w:vertAlign w:val="superscript"/>
    </w:rPr>
  </w:style>
  <w:style w:type="character" w:customStyle="1" w:styleId="33">
    <w:name w:val="个人答复风格"/>
    <w:uiPriority w:val="0"/>
    <w:rPr>
      <w:rFonts w:ascii="Arial" w:hAnsi="Arial" w:eastAsia="宋体" w:cs="Arial"/>
      <w:color w:val="auto"/>
      <w:sz w:val="20"/>
    </w:rPr>
  </w:style>
  <w:style w:type="character" w:customStyle="1" w:styleId="34">
    <w:name w:val="标题 Char"/>
    <w:link w:val="26"/>
    <w:qFormat/>
    <w:uiPriority w:val="0"/>
    <w:rPr>
      <w:rFonts w:ascii="Cambria" w:hAnsi="Cambria" w:cs="Times New Roman"/>
      <w:b/>
      <w:bCs/>
      <w:kern w:val="2"/>
      <w:sz w:val="32"/>
      <w:szCs w:val="32"/>
    </w:rPr>
  </w:style>
  <w:style w:type="character" w:customStyle="1" w:styleId="35">
    <w:name w:val="批注框文本 Char"/>
    <w:link w:val="14"/>
    <w:qFormat/>
    <w:uiPriority w:val="0"/>
    <w:rPr>
      <w:kern w:val="2"/>
      <w:sz w:val="18"/>
      <w:szCs w:val="18"/>
    </w:rPr>
  </w:style>
  <w:style w:type="character" w:customStyle="1" w:styleId="36">
    <w:name w:val="个人撰写风格"/>
    <w:qFormat/>
    <w:uiPriority w:val="0"/>
    <w:rPr>
      <w:rFonts w:ascii="Arial" w:hAnsi="Arial" w:eastAsia="宋体" w:cs="Arial"/>
      <w:color w:val="auto"/>
      <w:sz w:val="20"/>
    </w:rPr>
  </w:style>
  <w:style w:type="character" w:customStyle="1" w:styleId="37">
    <w:name w:val="页脚 Char"/>
    <w:link w:val="15"/>
    <w:uiPriority w:val="99"/>
    <w:rPr>
      <w:kern w:val="2"/>
      <w:sz w:val="18"/>
      <w:lang w:bidi="ar-SA"/>
    </w:rPr>
  </w:style>
  <w:style w:type="character" w:customStyle="1" w:styleId="38">
    <w:name w:val="HTML 预设格式 Char"/>
    <w:link w:val="23"/>
    <w:qFormat/>
    <w:uiPriority w:val="99"/>
    <w:rPr>
      <w:rFonts w:ascii="宋体" w:hAnsi="宋体" w:cs="宋体"/>
      <w:sz w:val="24"/>
      <w:szCs w:val="24"/>
    </w:rPr>
  </w:style>
  <w:style w:type="character" w:customStyle="1" w:styleId="39">
    <w:name w:val="doc_title"/>
    <w:uiPriority w:val="0"/>
  </w:style>
  <w:style w:type="character" w:customStyle="1" w:styleId="40">
    <w:name w:val="font21"/>
    <w:qFormat/>
    <w:uiPriority w:val="0"/>
    <w:rPr>
      <w:rFonts w:hint="eastAsia" w:ascii="宋体" w:hAnsi="宋体" w:eastAsia="宋体" w:cs="宋体"/>
      <w:color w:val="000000"/>
      <w:sz w:val="18"/>
      <w:szCs w:val="18"/>
      <w:u w:val="none"/>
    </w:rPr>
  </w:style>
  <w:style w:type="character" w:customStyle="1" w:styleId="41">
    <w:name w:val="font01"/>
    <w:uiPriority w:val="0"/>
    <w:rPr>
      <w:rFonts w:hint="eastAsia" w:ascii="等线 Light" w:hAnsi="等线 Light" w:eastAsia="等线 Light" w:cs="等线 Light"/>
      <w:color w:val="000000"/>
      <w:sz w:val="18"/>
      <w:szCs w:val="18"/>
      <w:u w:val="none"/>
    </w:rPr>
  </w:style>
  <w:style w:type="character" w:customStyle="1" w:styleId="42">
    <w:name w:val="font11"/>
    <w:qFormat/>
    <w:uiPriority w:val="0"/>
    <w:rPr>
      <w:rFonts w:hint="eastAsia" w:ascii="等线 Light" w:hAnsi="等线 Light" w:eastAsia="等线 Light" w:cs="等线 Light"/>
      <w:color w:val="000000"/>
      <w:sz w:val="18"/>
      <w:szCs w:val="18"/>
      <w:u w:val="none"/>
    </w:rPr>
  </w:style>
  <w:style w:type="paragraph" w:customStyle="1" w:styleId="43">
    <w:name w:val="标准书眉_奇数页"/>
    <w:next w:val="1"/>
    <w:qFormat/>
    <w:uiPriority w:val="0"/>
    <w:pPr>
      <w:tabs>
        <w:tab w:val="center" w:pos="4154"/>
        <w:tab w:val="right" w:pos="8306"/>
      </w:tabs>
      <w:spacing w:after="120"/>
      <w:jc w:val="right"/>
    </w:pPr>
    <w:rPr>
      <w:rFonts w:ascii="Times New Roman" w:hAnsi="Times New Roman" w:eastAsia="黑体" w:cs="Times New Roman"/>
      <w:sz w:val="21"/>
      <w:lang w:val="en-US" w:eastAsia="zh-CN" w:bidi="ar-SA"/>
    </w:rPr>
  </w:style>
  <w:style w:type="paragraph" w:customStyle="1" w:styleId="44">
    <w:name w:val="目次、前言、引言、首页标准名称"/>
    <w:next w:val="45"/>
    <w:qFormat/>
    <w:uiPriority w:val="0"/>
    <w:pPr>
      <w:shd w:val="clear" w:color="FFFFFF" w:fill="FFFFFF"/>
      <w:spacing w:before="460" w:after="460"/>
      <w:jc w:val="center"/>
    </w:pPr>
    <w:rPr>
      <w:rFonts w:ascii="黑体" w:hAnsi="Times New Roman" w:eastAsia="黑体" w:cs="Times New Roman"/>
      <w:sz w:val="32"/>
      <w:lang w:val="en-US" w:eastAsia="zh-CN" w:bidi="ar-SA"/>
    </w:rPr>
  </w:style>
  <w:style w:type="paragraph" w:customStyle="1" w:styleId="4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46">
    <w:name w:val="附录表标题"/>
    <w:next w:val="45"/>
    <w:qFormat/>
    <w:uiPriority w:val="0"/>
    <w:pPr>
      <w:widowControl w:val="0"/>
      <w:numPr>
        <w:ilvl w:val="0"/>
        <w:numId w:val="1"/>
      </w:numPr>
      <w:kinsoku w:val="0"/>
      <w:wordWrap w:val="0"/>
      <w:overflowPunct w:val="0"/>
      <w:autoSpaceDE w:val="0"/>
      <w:autoSpaceDN w:val="0"/>
      <w:adjustRightInd w:val="0"/>
      <w:snapToGrid w:val="0"/>
      <w:jc w:val="center"/>
    </w:pPr>
    <w:rPr>
      <w:rFonts w:ascii="Times New Roman" w:hAnsi="Times New Roman" w:eastAsia="黑体" w:cs="Times New Roman"/>
      <w:kern w:val="21"/>
      <w:sz w:val="21"/>
      <w:lang w:val="en-US" w:eastAsia="zh-CN" w:bidi="ar-SA"/>
    </w:rPr>
  </w:style>
  <w:style w:type="paragraph" w:customStyle="1" w:styleId="47">
    <w:name w:val="正文图标题"/>
    <w:next w:val="45"/>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48">
    <w:name w:val="附录标识"/>
    <w:basedOn w:val="1"/>
    <w:next w:val="45"/>
    <w:qFormat/>
    <w:uiPriority w:val="0"/>
    <w:pPr>
      <w:widowControl/>
      <w:numPr>
        <w:ilvl w:val="0"/>
        <w:numId w:val="3"/>
      </w:numPr>
      <w:shd w:val="clear" w:color="FFFFFF" w:fill="FFFFFF"/>
      <w:tabs>
        <w:tab w:val="left" w:pos="6405"/>
      </w:tabs>
      <w:spacing w:before="560" w:after="160" w:line="240" w:lineRule="atLeast"/>
      <w:jc w:val="center"/>
      <w:outlineLvl w:val="0"/>
    </w:pPr>
    <w:rPr>
      <w:rFonts w:ascii="黑体" w:eastAsia="黑体"/>
      <w:kern w:val="0"/>
    </w:rPr>
  </w:style>
  <w:style w:type="paragraph" w:customStyle="1" w:styleId="49">
    <w:name w:val="偶数页书眉"/>
    <w:basedOn w:val="1"/>
    <w:next w:val="1"/>
    <w:qFormat/>
    <w:uiPriority w:val="0"/>
    <w:pPr>
      <w:widowControl/>
      <w:tabs>
        <w:tab w:val="center" w:pos="4154"/>
        <w:tab w:val="right" w:pos="8306"/>
      </w:tabs>
      <w:spacing w:after="120"/>
    </w:pPr>
    <w:rPr>
      <w:rFonts w:ascii="黑体" w:eastAsia="黑体"/>
      <w:kern w:val="0"/>
    </w:rPr>
  </w:style>
  <w:style w:type="paragraph" w:customStyle="1" w:styleId="50">
    <w:name w:val="目次四级条标题"/>
    <w:basedOn w:val="1"/>
    <w:next w:val="45"/>
    <w:qFormat/>
    <w:uiPriority w:val="0"/>
    <w:pPr>
      <w:numPr>
        <w:ilvl w:val="3"/>
        <w:numId w:val="4"/>
      </w:numPr>
    </w:pPr>
    <w:rPr>
      <w:rFonts w:eastAsia="黑体"/>
    </w:rPr>
  </w:style>
  <w:style w:type="paragraph" w:customStyle="1" w:styleId="51">
    <w:name w:val="附录二级条标题"/>
    <w:basedOn w:val="1"/>
    <w:next w:val="1"/>
    <w:qFormat/>
    <w:uiPriority w:val="0"/>
    <w:pPr>
      <w:widowControl/>
      <w:numPr>
        <w:ilvl w:val="3"/>
        <w:numId w:val="3"/>
      </w:numPr>
      <w:wordWrap w:val="0"/>
      <w:overflowPunct w:val="0"/>
      <w:autoSpaceDE w:val="0"/>
      <w:autoSpaceDN w:val="0"/>
      <w:textAlignment w:val="baseline"/>
      <w:outlineLvl w:val="3"/>
    </w:pPr>
    <w:rPr>
      <w:rFonts w:ascii="黑体" w:eastAsia="黑体"/>
      <w:kern w:val="21"/>
    </w:rPr>
  </w:style>
  <w:style w:type="paragraph" w:customStyle="1" w:styleId="52">
    <w:name w:val="五级条标题"/>
    <w:basedOn w:val="1"/>
    <w:next w:val="45"/>
    <w:qFormat/>
    <w:uiPriority w:val="0"/>
    <w:pPr>
      <w:numPr>
        <w:ilvl w:val="6"/>
        <w:numId w:val="5"/>
      </w:numPr>
    </w:pPr>
    <w:rPr>
      <w:rFonts w:eastAsia="黑体"/>
    </w:rPr>
  </w:style>
  <w:style w:type="paragraph" w:customStyle="1" w:styleId="53">
    <w:name w:val="标准书眉_偶数页"/>
    <w:basedOn w:val="43"/>
    <w:next w:val="1"/>
    <w:qFormat/>
    <w:uiPriority w:val="0"/>
    <w:pPr>
      <w:jc w:val="left"/>
    </w:pPr>
  </w:style>
  <w:style w:type="paragraph" w:customStyle="1" w:styleId="54">
    <w:name w:val="表Ｘ"/>
    <w:basedOn w:val="1"/>
    <w:next w:val="1"/>
    <w:qFormat/>
    <w:uiPriority w:val="0"/>
    <w:pPr>
      <w:numPr>
        <w:ilvl w:val="0"/>
        <w:numId w:val="6"/>
      </w:numPr>
      <w:jc w:val="center"/>
    </w:pPr>
    <w:rPr>
      <w:rFonts w:eastAsia="黑体"/>
    </w:rPr>
  </w:style>
  <w:style w:type="paragraph" w:customStyle="1" w:styleId="55">
    <w:name w:val="三级条标题"/>
    <w:basedOn w:val="1"/>
    <w:next w:val="45"/>
    <w:qFormat/>
    <w:uiPriority w:val="0"/>
    <w:pPr>
      <w:numPr>
        <w:ilvl w:val="4"/>
        <w:numId w:val="5"/>
      </w:numPr>
      <w:spacing w:line="360" w:lineRule="auto"/>
    </w:pPr>
    <w:rPr>
      <w:rFonts w:ascii="宋体" w:hAnsi="宋体"/>
      <w:color w:val="FF0000"/>
      <w:sz w:val="28"/>
      <w:szCs w:val="28"/>
    </w:rPr>
  </w:style>
  <w:style w:type="paragraph" w:customStyle="1" w:styleId="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7">
    <w:name w:val="目次一级条标题"/>
    <w:basedOn w:val="1"/>
    <w:next w:val="45"/>
    <w:qFormat/>
    <w:uiPriority w:val="0"/>
    <w:pPr>
      <w:numPr>
        <w:ilvl w:val="0"/>
        <w:numId w:val="4"/>
      </w:numPr>
    </w:pPr>
    <w:rPr>
      <w:rFonts w:eastAsia="黑体"/>
    </w:rPr>
  </w:style>
  <w:style w:type="paragraph" w:customStyle="1" w:styleId="58">
    <w:name w:val="附录章标题"/>
    <w:next w:val="45"/>
    <w:qFormat/>
    <w:uiPriority w:val="0"/>
    <w:pPr>
      <w:numPr>
        <w:ilvl w:val="1"/>
        <w:numId w:val="3"/>
      </w:numPr>
      <w:wordWrap w:val="0"/>
      <w:overflowPunct w:val="0"/>
      <w:autoSpaceDE w:val="0"/>
      <w:spacing w:before="240" w:after="240"/>
      <w:jc w:val="both"/>
      <w:textAlignment w:val="baseline"/>
      <w:outlineLvl w:val="1"/>
    </w:pPr>
    <w:rPr>
      <w:rFonts w:ascii="黑体" w:hAnsi="Times New Roman" w:eastAsia="黑体" w:cs="Times New Roman"/>
      <w:kern w:val="21"/>
      <w:sz w:val="21"/>
      <w:lang w:val="en-US" w:eastAsia="zh-CN" w:bidi="ar-SA"/>
    </w:rPr>
  </w:style>
  <w:style w:type="paragraph" w:customStyle="1" w:styleId="59">
    <w:name w:val="二级条标题"/>
    <w:basedOn w:val="1"/>
    <w:next w:val="45"/>
    <w:qFormat/>
    <w:uiPriority w:val="0"/>
    <w:pPr>
      <w:widowControl/>
      <w:numPr>
        <w:ilvl w:val="3"/>
        <w:numId w:val="5"/>
      </w:numPr>
      <w:outlineLvl w:val="3"/>
    </w:pPr>
    <w:rPr>
      <w:rFonts w:ascii="黑体" w:eastAsia="黑体"/>
      <w:kern w:val="0"/>
    </w:rPr>
  </w:style>
  <w:style w:type="paragraph" w:customStyle="1" w:styleId="60">
    <w:name w:val="图中数字和文字"/>
    <w:next w:val="1"/>
    <w:uiPriority w:val="0"/>
    <w:rPr>
      <w:rFonts w:ascii="Times New Roman" w:hAnsi="Times New Roman" w:eastAsia="宋体" w:cs="Times New Roman"/>
      <w:sz w:val="15"/>
      <w:lang w:val="en-US" w:eastAsia="zh-CN" w:bidi="ar-SA"/>
    </w:rPr>
  </w:style>
  <w:style w:type="paragraph" w:customStyle="1" w:styleId="6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2">
    <w:name w:val="列项（字母编号）"/>
    <w:qFormat/>
    <w:uiPriority w:val="0"/>
    <w:pPr>
      <w:numPr>
        <w:ilvl w:val="1"/>
        <w:numId w:val="7"/>
      </w:numPr>
      <w:tabs>
        <w:tab w:val="left" w:pos="839"/>
        <w:tab w:val="clear" w:pos="782"/>
      </w:tabs>
      <w:jc w:val="both"/>
    </w:pPr>
    <w:rPr>
      <w:rFonts w:ascii="宋体" w:hAnsi="Times New Roman" w:eastAsia="宋体" w:cs="Times New Roman"/>
      <w:sz w:val="21"/>
      <w:lang w:val="en-US" w:eastAsia="zh-CN" w:bidi="ar-SA"/>
    </w:rPr>
  </w:style>
  <w:style w:type="paragraph" w:customStyle="1" w:styleId="63">
    <w:name w:val="示例："/>
    <w:next w:val="45"/>
    <w:qFormat/>
    <w:uiPriority w:val="0"/>
    <w:pPr>
      <w:widowControl w:val="0"/>
      <w:numPr>
        <w:ilvl w:val="0"/>
        <w:numId w:val="8"/>
      </w:numPr>
    </w:pPr>
    <w:rPr>
      <w:rFonts w:ascii="宋体" w:hAnsi="Times New Roman" w:eastAsia="宋体" w:cs="Times New Roman"/>
      <w:sz w:val="18"/>
      <w:lang w:val="en-US" w:eastAsia="zh-CN" w:bidi="ar-SA"/>
    </w:rPr>
  </w:style>
  <w:style w:type="paragraph" w:customStyle="1" w:styleId="64">
    <w:name w:val="附录三级条标题"/>
    <w:basedOn w:val="51"/>
    <w:next w:val="1"/>
    <w:uiPriority w:val="0"/>
    <w:pPr>
      <w:numPr>
        <w:ilvl w:val="4"/>
      </w:numPr>
      <w:outlineLvl w:val="4"/>
    </w:pPr>
  </w:style>
  <w:style w:type="paragraph" w:customStyle="1" w:styleId="65">
    <w:name w:val="表的脚注"/>
    <w:qFormat/>
    <w:uiPriority w:val="0"/>
    <w:rPr>
      <w:rFonts w:ascii="Times New Roman" w:hAnsi="Times New Roman" w:eastAsia="宋体" w:cs="Times New Roman"/>
      <w:vertAlign w:val="superscript"/>
      <w:lang w:val="en-US" w:eastAsia="zh-CN" w:bidi="ar-SA"/>
    </w:rPr>
  </w:style>
  <w:style w:type="paragraph" w:customStyle="1" w:styleId="66">
    <w:name w:val="奇数页书眉"/>
    <w:next w:val="1"/>
    <w:qFormat/>
    <w:uiPriority w:val="0"/>
    <w:pPr>
      <w:tabs>
        <w:tab w:val="center" w:pos="4154"/>
        <w:tab w:val="right" w:pos="8306"/>
      </w:tabs>
      <w:wordWrap w:val="0"/>
      <w:spacing w:after="120"/>
      <w:jc w:val="right"/>
    </w:pPr>
    <w:rPr>
      <w:rFonts w:ascii="宋体" w:hAnsi="Times New Roman" w:eastAsia="宋体" w:cs="Times New Roman"/>
      <w:sz w:val="21"/>
      <w:lang w:val="en-US" w:eastAsia="zh-CN" w:bidi="ar-SA"/>
    </w:rPr>
  </w:style>
  <w:style w:type="paragraph" w:customStyle="1" w:styleId="67">
    <w:name w:val="目次三级条标题"/>
    <w:basedOn w:val="1"/>
    <w:next w:val="45"/>
    <w:qFormat/>
    <w:uiPriority w:val="0"/>
    <w:pPr>
      <w:numPr>
        <w:ilvl w:val="2"/>
        <w:numId w:val="4"/>
      </w:numPr>
    </w:pPr>
    <w:rPr>
      <w:rFonts w:eastAsia="黑体"/>
    </w:rPr>
  </w:style>
  <w:style w:type="paragraph" w:customStyle="1" w:styleId="68">
    <w:name w:val="目次"/>
    <w:next w:val="1"/>
    <w:uiPriority w:val="0"/>
    <w:pPr>
      <w:shd w:val="clear" w:color="FFFFFF" w:fill="FFFFFF"/>
      <w:spacing w:before="460" w:after="460"/>
      <w:jc w:val="center"/>
    </w:pPr>
    <w:rPr>
      <w:rFonts w:ascii="黑体" w:hAnsi="Times New Roman" w:eastAsia="黑体" w:cs="Times New Roman"/>
      <w:sz w:val="32"/>
      <w:lang w:val="en-US" w:eastAsia="zh-CN" w:bidi="ar-SA"/>
    </w:rPr>
  </w:style>
  <w:style w:type="paragraph" w:customStyle="1" w:styleId="69">
    <w:name w:val="附录图标题"/>
    <w:next w:val="45"/>
    <w:qFormat/>
    <w:uiPriority w:val="0"/>
    <w:pPr>
      <w:widowControl w:val="0"/>
      <w:numPr>
        <w:ilvl w:val="0"/>
        <w:numId w:val="9"/>
      </w:numPr>
      <w:kinsoku w:val="0"/>
      <w:wordWrap w:val="0"/>
      <w:overflowPunct w:val="0"/>
      <w:autoSpaceDE w:val="0"/>
      <w:autoSpaceDN w:val="0"/>
      <w:adjustRightInd w:val="0"/>
      <w:snapToGrid w:val="0"/>
      <w:jc w:val="center"/>
      <w:textAlignment w:val="baseline"/>
    </w:pPr>
    <w:rPr>
      <w:rFonts w:ascii="Times New Roman" w:hAnsi="Times New Roman" w:eastAsia="黑体" w:cs="Times New Roman"/>
      <w:sz w:val="21"/>
      <w:lang w:val="en-US" w:eastAsia="zh-CN" w:bidi="ar-SA"/>
    </w:rPr>
  </w:style>
  <w:style w:type="paragraph" w:customStyle="1" w:styleId="70">
    <w:name w:val="章标题"/>
    <w:next w:val="45"/>
    <w:qFormat/>
    <w:uiPriority w:val="0"/>
    <w:pPr>
      <w:spacing w:before="240" w:after="240"/>
      <w:jc w:val="both"/>
      <w:outlineLvl w:val="1"/>
    </w:pPr>
    <w:rPr>
      <w:rFonts w:ascii="黑体" w:hAnsi="Times New Roman" w:eastAsia="黑体" w:cs="Times New Roman"/>
      <w:sz w:val="21"/>
      <w:lang w:val="en-US" w:eastAsia="zh-CN" w:bidi="ar-SA"/>
    </w:rPr>
  </w:style>
  <w:style w:type="paragraph" w:customStyle="1" w:styleId="71">
    <w:name w:val="二级列项（——）"/>
    <w:basedOn w:val="72"/>
    <w:uiPriority w:val="0"/>
    <w:pPr>
      <w:numPr>
        <w:numId w:val="10"/>
      </w:numPr>
      <w:tabs>
        <w:tab w:val="left" w:pos="868"/>
        <w:tab w:val="left" w:pos="896"/>
        <w:tab w:val="left" w:pos="1281"/>
        <w:tab w:val="left" w:pos="1344"/>
        <w:tab w:val="left" w:pos="1505"/>
        <w:tab w:val="left" w:pos="1919"/>
      </w:tabs>
    </w:pPr>
  </w:style>
  <w:style w:type="paragraph" w:customStyle="1" w:styleId="72">
    <w:name w:val="列项（——）"/>
    <w:qFormat/>
    <w:uiPriority w:val="0"/>
    <w:pPr>
      <w:widowControl w:val="0"/>
      <w:numPr>
        <w:ilvl w:val="0"/>
        <w:numId w:val="11"/>
      </w:numPr>
      <w:tabs>
        <w:tab w:val="left" w:pos="868"/>
        <w:tab w:val="left" w:pos="896"/>
      </w:tabs>
      <w:adjustRightInd w:val="0"/>
    </w:pPr>
    <w:rPr>
      <w:rFonts w:ascii="宋体" w:hAnsi="Times New Roman" w:eastAsia="宋体" w:cs="Times New Roman"/>
      <w:sz w:val="21"/>
      <w:lang w:val="en-US" w:eastAsia="zh-CN" w:bidi="ar-SA"/>
    </w:rPr>
  </w:style>
  <w:style w:type="paragraph" w:customStyle="1" w:styleId="73">
    <w:name w:val="正文表标题"/>
    <w:next w:val="45"/>
    <w:uiPriority w:val="0"/>
    <w:pPr>
      <w:jc w:val="center"/>
    </w:pPr>
    <w:rPr>
      <w:rFonts w:ascii="黑体" w:hAnsi="Times New Roman" w:eastAsia="黑体" w:cs="Times New Roman"/>
      <w:sz w:val="21"/>
      <w:lang w:val="en-US" w:eastAsia="zh-CN" w:bidi="ar-SA"/>
    </w:rPr>
  </w:style>
  <w:style w:type="paragraph" w:customStyle="1" w:styleId="74">
    <w:name w:val="目次五级条标题"/>
    <w:basedOn w:val="1"/>
    <w:next w:val="45"/>
    <w:qFormat/>
    <w:uiPriority w:val="0"/>
    <w:pPr>
      <w:numPr>
        <w:ilvl w:val="4"/>
        <w:numId w:val="4"/>
      </w:numPr>
    </w:pPr>
    <w:rPr>
      <w:rFonts w:eastAsia="黑体"/>
    </w:rPr>
  </w:style>
  <w:style w:type="paragraph" w:customStyle="1" w:styleId="75">
    <w:name w:val="注×："/>
    <w:basedOn w:val="1"/>
    <w:qFormat/>
    <w:uiPriority w:val="0"/>
    <w:pPr>
      <w:numPr>
        <w:ilvl w:val="1"/>
        <w:numId w:val="12"/>
      </w:numPr>
      <w:autoSpaceDE w:val="0"/>
      <w:autoSpaceDN w:val="0"/>
      <w:adjustRightInd w:val="0"/>
    </w:pPr>
    <w:rPr>
      <w:rFonts w:ascii="宋体"/>
      <w:sz w:val="18"/>
    </w:rPr>
  </w:style>
  <w:style w:type="paragraph" w:customStyle="1" w:styleId="76">
    <w:name w:val="目次二级条标题"/>
    <w:basedOn w:val="1"/>
    <w:next w:val="45"/>
    <w:qFormat/>
    <w:uiPriority w:val="0"/>
    <w:pPr>
      <w:numPr>
        <w:ilvl w:val="1"/>
        <w:numId w:val="4"/>
      </w:numPr>
    </w:pPr>
    <w:rPr>
      <w:rFonts w:eastAsia="黑体"/>
    </w:rPr>
  </w:style>
  <w:style w:type="paragraph" w:customStyle="1" w:styleId="77">
    <w:name w:val="附录五级条标题"/>
    <w:basedOn w:val="1"/>
    <w:next w:val="45"/>
    <w:qFormat/>
    <w:uiPriority w:val="0"/>
    <w:pPr>
      <w:widowControl/>
      <w:numPr>
        <w:ilvl w:val="6"/>
        <w:numId w:val="3"/>
      </w:numPr>
      <w:wordWrap w:val="0"/>
      <w:overflowPunct w:val="0"/>
      <w:autoSpaceDE w:val="0"/>
      <w:autoSpaceDN w:val="0"/>
      <w:jc w:val="left"/>
      <w:textAlignment w:val="baseline"/>
      <w:outlineLvl w:val="6"/>
    </w:pPr>
    <w:rPr>
      <w:rFonts w:ascii="黑体" w:eastAsia="黑体"/>
      <w:kern w:val="21"/>
    </w:rPr>
  </w:style>
  <w:style w:type="paragraph" w:customStyle="1" w:styleId="78">
    <w:name w:val="注："/>
    <w:next w:val="45"/>
    <w:qFormat/>
    <w:uiPriority w:val="0"/>
    <w:pPr>
      <w:widowControl w:val="0"/>
      <w:numPr>
        <w:ilvl w:val="0"/>
        <w:numId w:val="13"/>
      </w:numPr>
      <w:autoSpaceDE w:val="0"/>
      <w:autoSpaceDN w:val="0"/>
      <w:jc w:val="both"/>
    </w:pPr>
    <w:rPr>
      <w:rFonts w:ascii="宋体" w:hAnsi="Times New Roman" w:eastAsia="宋体" w:cs="Times New Roman"/>
      <w:sz w:val="18"/>
      <w:lang w:val="en-US" w:eastAsia="zh-CN" w:bidi="ar-SA"/>
    </w:rPr>
  </w:style>
  <w:style w:type="paragraph" w:customStyle="1" w:styleId="79">
    <w:name w:val="二级列项（数字编号）"/>
    <w:qFormat/>
    <w:uiPriority w:val="0"/>
    <w:pPr>
      <w:numPr>
        <w:ilvl w:val="2"/>
        <w:numId w:val="7"/>
      </w:numPr>
    </w:pPr>
    <w:rPr>
      <w:rFonts w:ascii="宋体" w:hAnsi="Times New Roman" w:eastAsia="宋体" w:cs="Times New Roman"/>
      <w:sz w:val="21"/>
      <w:lang w:val="en-US" w:eastAsia="zh-CN" w:bidi="ar-SA"/>
    </w:rPr>
  </w:style>
  <w:style w:type="paragraph" w:customStyle="1" w:styleId="80">
    <w:name w:val="列项（·）"/>
    <w:qFormat/>
    <w:uiPriority w:val="0"/>
    <w:pPr>
      <w:numPr>
        <w:ilvl w:val="0"/>
        <w:numId w:val="14"/>
      </w:numPr>
    </w:pPr>
    <w:rPr>
      <w:rFonts w:ascii="宋体" w:hAnsi="Times New Roman" w:eastAsia="宋体" w:cs="Times New Roman"/>
      <w:sz w:val="21"/>
      <w:lang w:val="en-US" w:eastAsia="zh-CN" w:bidi="ar-SA"/>
    </w:rPr>
  </w:style>
  <w:style w:type="paragraph" w:customStyle="1" w:styleId="81">
    <w:name w:val="附录四级条标题"/>
    <w:basedOn w:val="64"/>
    <w:next w:val="1"/>
    <w:qFormat/>
    <w:uiPriority w:val="0"/>
    <w:pPr>
      <w:numPr>
        <w:ilvl w:val="5"/>
      </w:numPr>
      <w:outlineLvl w:val="5"/>
    </w:pPr>
  </w:style>
  <w:style w:type="paragraph" w:customStyle="1" w:styleId="82">
    <w:name w:val="二级列项（.)"/>
    <w:basedOn w:val="80"/>
    <w:qFormat/>
    <w:uiPriority w:val="0"/>
    <w:pPr>
      <w:numPr>
        <w:numId w:val="15"/>
      </w:numPr>
      <w:tabs>
        <w:tab w:val="left" w:pos="1920"/>
      </w:tabs>
      <w:ind w:left="1259" w:hanging="420"/>
    </w:pPr>
  </w:style>
  <w:style w:type="paragraph" w:customStyle="1" w:styleId="8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4">
    <w:name w:val="附录一级条标题"/>
    <w:basedOn w:val="1"/>
    <w:next w:val="1"/>
    <w:qFormat/>
    <w:uiPriority w:val="0"/>
    <w:pPr>
      <w:widowControl/>
      <w:numPr>
        <w:ilvl w:val="2"/>
        <w:numId w:val="3"/>
      </w:numPr>
      <w:wordWrap w:val="0"/>
      <w:overflowPunct w:val="0"/>
      <w:autoSpaceDE w:val="0"/>
      <w:autoSpaceDN w:val="0"/>
      <w:textAlignment w:val="baseline"/>
      <w:outlineLvl w:val="2"/>
    </w:pPr>
    <w:rPr>
      <w:rFonts w:ascii="黑体" w:eastAsia="黑体"/>
      <w:kern w:val="21"/>
    </w:rPr>
  </w:style>
  <w:style w:type="paragraph" w:customStyle="1" w:styleId="85">
    <w:name w:val="附录、参考文献、索引"/>
    <w:next w:val="45"/>
    <w:qFormat/>
    <w:uiPriority w:val="0"/>
    <w:pPr>
      <w:spacing w:before="560" w:after="160"/>
      <w:jc w:val="center"/>
    </w:pPr>
    <w:rPr>
      <w:rFonts w:ascii="Times New Roman" w:hAnsi="Times New Roman" w:eastAsia="黑体" w:cs="Times New Roman"/>
      <w:spacing w:val="100"/>
      <w:kern w:val="2"/>
      <w:sz w:val="21"/>
      <w:lang w:val="en-US" w:eastAsia="zh-CN" w:bidi="ar-SA"/>
    </w:rPr>
  </w:style>
  <w:style w:type="paragraph" w:customStyle="1" w:styleId="86">
    <w:name w:val="三级无标题条"/>
    <w:basedOn w:val="1"/>
    <w:qFormat/>
    <w:uiPriority w:val="0"/>
    <w:pPr>
      <w:ind w:firstLine="420"/>
    </w:pPr>
  </w:style>
  <w:style w:type="paragraph" w:customStyle="1" w:styleId="87">
    <w:name w:val="示例X："/>
    <w:basedOn w:val="63"/>
    <w:qFormat/>
    <w:uiPriority w:val="0"/>
    <w:pPr>
      <w:numPr>
        <w:ilvl w:val="1"/>
        <w:numId w:val="16"/>
      </w:numPr>
    </w:pPr>
  </w:style>
  <w:style w:type="paragraph" w:customStyle="1" w:styleId="88">
    <w:name w:val="首页标准名称"/>
    <w:next w:val="45"/>
    <w:qFormat/>
    <w:uiPriority w:val="0"/>
    <w:pPr>
      <w:shd w:val="clear" w:color="FFFFFF" w:fill="FFFFFF"/>
      <w:spacing w:before="460" w:after="200" w:line="240" w:lineRule="atLeast"/>
      <w:jc w:val="center"/>
    </w:pPr>
    <w:rPr>
      <w:rFonts w:ascii="黑体" w:hAnsi="Times New Roman" w:eastAsia="黑体" w:cs="Times New Roman"/>
      <w:sz w:val="32"/>
      <w:lang w:val="en-US" w:eastAsia="zh-CN" w:bidi="ar-SA"/>
    </w:rPr>
  </w:style>
  <w:style w:type="paragraph" w:customStyle="1" w:styleId="89">
    <w:name w:val="四级条标题"/>
    <w:basedOn w:val="1"/>
    <w:next w:val="45"/>
    <w:qFormat/>
    <w:uiPriority w:val="0"/>
    <w:pPr>
      <w:numPr>
        <w:ilvl w:val="5"/>
        <w:numId w:val="5"/>
      </w:numPr>
    </w:pPr>
    <w:rPr>
      <w:rFonts w:eastAsia="黑体"/>
    </w:rPr>
  </w:style>
  <w:style w:type="paragraph" w:customStyle="1" w:styleId="90">
    <w:name w:val="条文脚注"/>
    <w:basedOn w:val="19"/>
    <w:uiPriority w:val="0"/>
    <w:pPr>
      <w:ind w:left="709" w:hanging="284"/>
    </w:pPr>
    <w:rPr>
      <w:rFonts w:ascii="宋体"/>
    </w:rPr>
  </w:style>
  <w:style w:type="paragraph" w:customStyle="1" w:styleId="91">
    <w:name w:val="图Ｘ"/>
    <w:basedOn w:val="1"/>
    <w:next w:val="45"/>
    <w:qFormat/>
    <w:uiPriority w:val="0"/>
    <w:pPr>
      <w:numPr>
        <w:ilvl w:val="0"/>
        <w:numId w:val="17"/>
      </w:numPr>
      <w:jc w:val="center"/>
    </w:pPr>
    <w:rPr>
      <w:rFonts w:eastAsia="黑体"/>
    </w:rPr>
  </w:style>
  <w:style w:type="paragraph" w:customStyle="1" w:styleId="92">
    <w:name w:val="图表脚注"/>
    <w:qFormat/>
    <w:uiPriority w:val="0"/>
    <w:pPr>
      <w:numPr>
        <w:ilvl w:val="0"/>
        <w:numId w:val="18"/>
      </w:numPr>
      <w:tabs>
        <w:tab w:val="clear" w:pos="425"/>
      </w:tabs>
      <w:ind w:left="638" w:hanging="213"/>
      <w:jc w:val="both"/>
    </w:pPr>
    <w:rPr>
      <w:rFonts w:ascii="宋体" w:hAnsi="Times New Roman" w:eastAsia="宋体" w:cs="Times New Roman"/>
      <w:sz w:val="18"/>
      <w:lang w:val="en-US" w:eastAsia="zh-CN" w:bidi="ar-SA"/>
    </w:rPr>
  </w:style>
  <w:style w:type="paragraph" w:customStyle="1" w:styleId="93">
    <w:name w:val="图注、表注、图表脚注、表中文字及单位陈述"/>
    <w:next w:val="1"/>
    <w:uiPriority w:val="0"/>
    <w:pPr>
      <w:jc w:val="both"/>
    </w:pPr>
    <w:rPr>
      <w:rFonts w:ascii="宋体" w:hAnsi="Times New Roman" w:eastAsia="宋体" w:cs="Times New Roman"/>
      <w:sz w:val="18"/>
      <w:lang w:val="en-US" w:eastAsia="zh-CN" w:bidi="ar-SA"/>
    </w:rPr>
  </w:style>
  <w:style w:type="paragraph" w:customStyle="1" w:styleId="94">
    <w:name w:val="一级条标题"/>
    <w:basedOn w:val="1"/>
    <w:next w:val="45"/>
    <w:link w:val="104"/>
    <w:uiPriority w:val="0"/>
    <w:rPr>
      <w:rFonts w:eastAsia="黑体"/>
    </w:rPr>
  </w:style>
  <w:style w:type="paragraph" w:customStyle="1" w:styleId="95">
    <w:name w:val="二级无"/>
    <w:basedOn w:val="1"/>
    <w:uiPriority w:val="0"/>
  </w:style>
  <w:style w:type="paragraph" w:customStyle="1" w:styleId="96">
    <w:name w:val="Revision"/>
    <w:semiHidden/>
    <w:qFormat/>
    <w:uiPriority w:val="99"/>
    <w:rPr>
      <w:rFonts w:ascii="Times New Roman" w:hAnsi="Times New Roman" w:eastAsia="宋体" w:cs="Times New Roman"/>
      <w:kern w:val="2"/>
      <w:sz w:val="21"/>
      <w:lang w:val="en-US" w:eastAsia="zh-CN" w:bidi="ar-SA"/>
    </w:rPr>
  </w:style>
  <w:style w:type="paragraph" w:customStyle="1" w:styleId="97">
    <w:name w:val="注×：（正文）"/>
    <w:qFormat/>
    <w:uiPriority w:val="0"/>
    <w:pPr>
      <w:numPr>
        <w:ilvl w:val="0"/>
        <w:numId w:val="19"/>
      </w:numPr>
      <w:jc w:val="both"/>
    </w:pPr>
    <w:rPr>
      <w:rFonts w:ascii="宋体" w:hAnsi="Times New Roman" w:eastAsia="宋体" w:cs="Times New Roman"/>
      <w:sz w:val="18"/>
      <w:szCs w:val="18"/>
      <w:lang w:val="en-US" w:eastAsia="zh-CN" w:bidi="ar-SA"/>
    </w:rPr>
  </w:style>
  <w:style w:type="character" w:customStyle="1" w:styleId="98">
    <w:name w:val="发布"/>
    <w:qFormat/>
    <w:uiPriority w:val="0"/>
    <w:rPr>
      <w:rFonts w:ascii="黑体" w:eastAsia="黑体"/>
      <w:spacing w:val="85"/>
      <w:w w:val="100"/>
      <w:position w:val="3"/>
      <w:sz w:val="28"/>
      <w:szCs w:val="28"/>
    </w:rPr>
  </w:style>
  <w:style w:type="paragraph" w:customStyle="1" w:styleId="9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10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1">
    <w:name w:val="目次、标准名称标题"/>
    <w:basedOn w:val="1"/>
    <w:next w:val="1"/>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102">
    <w:name w:val="段"/>
    <w:link w:val="10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3">
    <w:name w:val="段 Char"/>
    <w:link w:val="102"/>
    <w:qFormat/>
    <w:uiPriority w:val="0"/>
    <w:rPr>
      <w:rFonts w:ascii="宋体"/>
      <w:sz w:val="21"/>
      <w:lang w:bidi="ar-SA"/>
    </w:rPr>
  </w:style>
  <w:style w:type="character" w:customStyle="1" w:styleId="104">
    <w:name w:val="一级条标题 Char"/>
    <w:link w:val="94"/>
    <w:qFormat/>
    <w:uiPriority w:val="0"/>
    <w:rPr>
      <w:rFonts w:eastAsia="黑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 Files\SIST\GB1\doc\gb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8C13C-F0D3-4888-86E8-2D6259BBA02C}">
  <ds:schemaRefs/>
</ds:datastoreItem>
</file>

<file path=docProps/app.xml><?xml version="1.0" encoding="utf-8"?>
<Properties xmlns="http://schemas.openxmlformats.org/officeDocument/2006/extended-properties" xmlns:vt="http://schemas.openxmlformats.org/officeDocument/2006/docPropsVTypes">
  <Template>gb1</Template>
  <Pages>12</Pages>
  <Words>1760</Words>
  <Characters>10034</Characters>
  <Lines>83</Lines>
  <Paragraphs>23</Paragraphs>
  <TotalTime>0</TotalTime>
  <ScaleCrop>false</ScaleCrop>
  <LinksUpToDate>false</LinksUpToDate>
  <CharactersWithSpaces>11771</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2021-01-06T02:11:00Z</dcterms:created>
  <dc:creator>Administrator</dc:creator>
  <cp:lastModifiedBy>MT</cp:lastModifiedBy>
  <dcterms:modified xsi:type="dcterms:W3CDTF">2021-07-19T03:45:20Z</dcterms:modified>
  <dc:title>前言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ICV">
    <vt:lpwstr>47785692E9BE477BA0FE5645A2C7B321</vt:lpwstr>
  </property>
</Properties>
</file>